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40D6" w14:textId="5CB6F673" w:rsidR="0080139F" w:rsidRPr="00C80F2D" w:rsidRDefault="00C80F2D">
      <w:pPr>
        <w:rPr>
          <w:rFonts w:ascii="Times New Roman" w:hAnsi="Times New Roman" w:cs="Times New Roman"/>
          <w:sz w:val="24"/>
          <w:szCs w:val="24"/>
          <w:lang w:val="fr-CA"/>
        </w:rPr>
      </w:pPr>
      <w:r w:rsidRPr="00C80F2D">
        <w:rPr>
          <w:rFonts w:ascii="Times New Roman" w:hAnsi="Times New Roman" w:cs="Times New Roman"/>
          <w:sz w:val="24"/>
          <w:szCs w:val="24"/>
          <w:lang w:val="fr-CA"/>
        </w:rPr>
        <w:t xml:space="preserve">SECTION 09 51 00 </w:t>
      </w:r>
      <w:r w:rsidRPr="00C80F2D">
        <w:rPr>
          <w:rFonts w:ascii="Times New Roman" w:hAnsi="Times New Roman" w:cs="Times New Roman"/>
          <w:sz w:val="24"/>
          <w:szCs w:val="24"/>
          <w:lang w:val="fr-CA"/>
        </w:rPr>
        <w:t>–</w:t>
      </w:r>
      <w:r w:rsidRPr="00C80F2D">
        <w:rPr>
          <w:rFonts w:ascii="Times New Roman" w:hAnsi="Times New Roman" w:cs="Times New Roman"/>
          <w:sz w:val="24"/>
          <w:szCs w:val="24"/>
          <w:lang w:val="fr-CA"/>
        </w:rPr>
        <w:t xml:space="preserve"> </w:t>
      </w:r>
      <w:r w:rsidRPr="00C80F2D">
        <w:rPr>
          <w:rFonts w:ascii="Times New Roman" w:hAnsi="Times New Roman" w:cs="Times New Roman"/>
          <w:sz w:val="24"/>
          <w:szCs w:val="24"/>
          <w:lang w:val="fr-CA"/>
        </w:rPr>
        <w:t xml:space="preserve">GARNITURE DE PÉRIMÈTRE </w:t>
      </w:r>
      <w:r w:rsidRPr="00C80F2D">
        <w:rPr>
          <w:rFonts w:ascii="Times New Roman" w:hAnsi="Times New Roman" w:cs="Times New Roman"/>
          <w:sz w:val="24"/>
          <w:szCs w:val="24"/>
          <w:lang w:val="fr-CA"/>
        </w:rPr>
        <w:t>USG COMPÄSSO™ ELITE</w:t>
      </w:r>
      <w:r w:rsidRPr="00C80F2D">
        <w:rPr>
          <w:rFonts w:ascii="Times New Roman" w:hAnsi="Times New Roman" w:cs="Times New Roman"/>
          <w:sz w:val="24"/>
          <w:szCs w:val="24"/>
          <w:lang w:val="fr-CA"/>
        </w:rPr>
        <w:t xml:space="preserve"> </w:t>
      </w:r>
    </w:p>
    <w:p w14:paraId="14815C75" w14:textId="77777777" w:rsidR="00C80F2D" w:rsidRPr="00C80F2D" w:rsidRDefault="00C80F2D">
      <w:pPr>
        <w:rPr>
          <w:rFonts w:ascii="Times New Roman" w:hAnsi="Times New Roman" w:cs="Times New Roman"/>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0F2D" w:rsidRPr="00C80F2D" w14:paraId="08681378" w14:textId="77777777" w:rsidTr="007C7ACF">
        <w:tc>
          <w:tcPr>
            <w:tcW w:w="9576" w:type="dxa"/>
            <w:shd w:val="clear" w:color="auto" w:fill="FFCCCC"/>
          </w:tcPr>
          <w:p w14:paraId="486FE9C5" w14:textId="49A2878C" w:rsidR="00C80F2D" w:rsidRPr="00C80F2D" w:rsidRDefault="00C80F2D" w:rsidP="00C80F2D">
            <w:pPr>
              <w:pStyle w:val="NormalWeb"/>
              <w:rPr>
                <w:color w:val="FF0000"/>
              </w:rPr>
            </w:pPr>
            <w:r w:rsidRPr="00C80F2D">
              <w:rPr>
                <w:b/>
                <w:bCs/>
                <w:color w:val="FF0000"/>
              </w:rPr>
              <w:t xml:space="preserve">Résumé du </w:t>
            </w:r>
            <w:proofErr w:type="spellStart"/>
            <w:proofErr w:type="gramStart"/>
            <w:r w:rsidRPr="00C80F2D">
              <w:rPr>
                <w:b/>
                <w:bCs/>
                <w:color w:val="FF0000"/>
              </w:rPr>
              <w:t>produit</w:t>
            </w:r>
            <w:proofErr w:type="spellEnd"/>
            <w:r w:rsidRPr="00C80F2D">
              <w:rPr>
                <w:b/>
                <w:bCs/>
                <w:color w:val="FF0000"/>
              </w:rPr>
              <w:t xml:space="preserve"> :</w:t>
            </w:r>
            <w:proofErr w:type="gramEnd"/>
          </w:p>
        </w:tc>
      </w:tr>
      <w:tr w:rsidR="00C80F2D" w:rsidRPr="00C80F2D" w14:paraId="5C498A63" w14:textId="77777777" w:rsidTr="007C7ACF">
        <w:tc>
          <w:tcPr>
            <w:tcW w:w="9576" w:type="dxa"/>
            <w:shd w:val="clear" w:color="auto" w:fill="auto"/>
          </w:tcPr>
          <w:p w14:paraId="308E4D52" w14:textId="1CB6FA3D" w:rsidR="00C80F2D" w:rsidRPr="00C80F2D" w:rsidRDefault="00C80F2D" w:rsidP="00C80F2D">
            <w:pPr>
              <w:pStyle w:val="NormalWeb"/>
              <w:numPr>
                <w:ilvl w:val="0"/>
                <w:numId w:val="2"/>
              </w:numPr>
              <w:rPr>
                <w:color w:val="FF0000"/>
                <w:lang w:val="fr-CA"/>
              </w:rPr>
            </w:pPr>
            <w:r w:rsidRPr="00C80F2D">
              <w:rPr>
                <w:color w:val="FF0000"/>
                <w:lang w:val="fr-CA"/>
              </w:rPr>
              <w:t>Crée des îlots de forme libre au plafond ou des fascias pour définir l'espace et fournir un impact visuel.</w:t>
            </w:r>
          </w:p>
          <w:p w14:paraId="21A1EE8E" w14:textId="46E26E58" w:rsidR="00C80F2D" w:rsidRPr="00C80F2D" w:rsidRDefault="00C80F2D" w:rsidP="00C80F2D">
            <w:pPr>
              <w:pStyle w:val="NormalWeb"/>
              <w:numPr>
                <w:ilvl w:val="0"/>
                <w:numId w:val="2"/>
              </w:numPr>
              <w:rPr>
                <w:color w:val="FF0000"/>
                <w:lang w:val="fr-CA"/>
              </w:rPr>
            </w:pPr>
            <w:r w:rsidRPr="00C80F2D">
              <w:rPr>
                <w:color w:val="FF0000"/>
                <w:lang w:val="fr-CA"/>
              </w:rPr>
              <w:t>- Appelez</w:t>
            </w:r>
            <w:r w:rsidRPr="00C80F2D">
              <w:rPr>
                <w:b/>
                <w:bCs/>
                <w:color w:val="FF0000"/>
                <w:lang w:val="fr-CA"/>
              </w:rPr>
              <w:t xml:space="preserve"> &lt;insérer le représentant du produit ici&gt;</w:t>
            </w:r>
            <w:r w:rsidRPr="00C80F2D">
              <w:rPr>
                <w:color w:val="FF0000"/>
                <w:lang w:val="fr-CA"/>
              </w:rPr>
              <w:t xml:space="preserve"> ou 800.874.4968 pour des questions techniques.</w:t>
            </w:r>
          </w:p>
        </w:tc>
      </w:tr>
    </w:tbl>
    <w:p w14:paraId="3386762A" w14:textId="5B697135" w:rsidR="00C80F2D" w:rsidRPr="00C80F2D" w:rsidRDefault="00C80F2D">
      <w:pPr>
        <w:rPr>
          <w:rFonts w:ascii="Times New Roman" w:hAnsi="Times New Roman" w:cs="Times New Roman"/>
          <w:color w:val="0070C0"/>
          <w:sz w:val="24"/>
          <w:szCs w:val="24"/>
          <w:lang w:val="fr-CA"/>
        </w:rPr>
      </w:pPr>
      <w:r w:rsidRPr="00C80F2D">
        <w:rPr>
          <w:rFonts w:ascii="Times New Roman" w:hAnsi="Times New Roman" w:cs="Times New Roman"/>
          <w:color w:val="0070C0"/>
          <w:sz w:val="24"/>
          <w:szCs w:val="24"/>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0F2D" w:rsidRPr="00C80F2D" w14:paraId="1CCEEFB4" w14:textId="77777777" w:rsidTr="007C7ACF">
        <w:tc>
          <w:tcPr>
            <w:tcW w:w="9576" w:type="dxa"/>
            <w:shd w:val="clear" w:color="auto" w:fill="DEEAF6"/>
          </w:tcPr>
          <w:p w14:paraId="1E32C57C" w14:textId="1A251736" w:rsidR="00C80F2D" w:rsidRPr="00C80F2D" w:rsidRDefault="00C80F2D" w:rsidP="007C7ACF">
            <w:pPr>
              <w:pStyle w:val="NoSpacing"/>
              <w:ind w:left="360" w:hanging="360"/>
              <w:rPr>
                <w:b/>
                <w:color w:val="0070C0"/>
                <w:sz w:val="24"/>
                <w:szCs w:val="24"/>
                <w:lang w:val="fr-CA"/>
              </w:rPr>
            </w:pPr>
            <w:r w:rsidRPr="00C80F2D">
              <w:rPr>
                <w:b/>
                <w:bCs/>
                <w:color w:val="0070C0"/>
                <w:sz w:val="24"/>
                <w:szCs w:val="24"/>
                <w:lang w:val="fr-CA"/>
              </w:rPr>
              <w:t>Note à l'attention du</w:t>
            </w:r>
            <w:r w:rsidRPr="00C80F2D">
              <w:rPr>
                <w:b/>
                <w:bCs/>
                <w:color w:val="0070C0"/>
                <w:sz w:val="24"/>
                <w:szCs w:val="24"/>
                <w:lang w:val="fr-CA"/>
              </w:rPr>
              <w:t xml:space="preserve"> rédacteur de devis</w:t>
            </w:r>
            <w:r w:rsidRPr="00C80F2D">
              <w:rPr>
                <w:b/>
                <w:color w:val="0070C0"/>
                <w:sz w:val="24"/>
                <w:szCs w:val="24"/>
                <w:lang w:val="fr-CA"/>
              </w:rPr>
              <w:t xml:space="preserve">:  </w:t>
            </w:r>
          </w:p>
        </w:tc>
      </w:tr>
      <w:tr w:rsidR="00C80F2D" w:rsidRPr="00C80F2D" w14:paraId="275F540D" w14:textId="77777777" w:rsidTr="00C80F2D">
        <w:trPr>
          <w:trHeight w:val="1601"/>
        </w:trPr>
        <w:tc>
          <w:tcPr>
            <w:tcW w:w="9576" w:type="dxa"/>
            <w:shd w:val="clear" w:color="auto" w:fill="auto"/>
          </w:tcPr>
          <w:p w14:paraId="5BAF9EDF" w14:textId="1626539A" w:rsidR="00C80F2D" w:rsidRPr="00C80F2D" w:rsidRDefault="00C80F2D" w:rsidP="00C80F2D">
            <w:pPr>
              <w:pStyle w:val="NormalWeb"/>
              <w:numPr>
                <w:ilvl w:val="0"/>
                <w:numId w:val="5"/>
              </w:numPr>
              <w:rPr>
                <w:color w:val="0070C0"/>
                <w:lang w:val="fr-CA"/>
              </w:rPr>
            </w:pPr>
            <w:r w:rsidRPr="00C80F2D">
              <w:rPr>
                <w:color w:val="0070C0"/>
                <w:lang w:val="fr-CA"/>
              </w:rPr>
              <w:t xml:space="preserve">Ce document n'est pas destiné à fonctionner comme une spécification autonome. Il a pour but d'aider le </w:t>
            </w:r>
            <w:r w:rsidRPr="00C80F2D">
              <w:rPr>
                <w:color w:val="0070C0"/>
                <w:lang w:val="fr-CA"/>
              </w:rPr>
              <w:t>rédacteur</w:t>
            </w:r>
            <w:r w:rsidRPr="00C80F2D">
              <w:rPr>
                <w:color w:val="0070C0"/>
                <w:lang w:val="fr-CA"/>
              </w:rPr>
              <w:t xml:space="preserve"> à insérer le langage approprié dans les sections de spécification recommandées suivantes :</w:t>
            </w:r>
          </w:p>
          <w:p w14:paraId="7B6EC61F" w14:textId="021EE79C" w:rsidR="00C80F2D" w:rsidRPr="00C80F2D" w:rsidRDefault="00C80F2D" w:rsidP="00225A64">
            <w:pPr>
              <w:pStyle w:val="NormalWeb"/>
              <w:numPr>
                <w:ilvl w:val="0"/>
                <w:numId w:val="8"/>
              </w:numPr>
              <w:spacing w:before="0" w:beforeAutospacing="0" w:after="0" w:afterAutospacing="0"/>
              <w:jc w:val="both"/>
              <w:rPr>
                <w:color w:val="0070C0"/>
                <w:lang w:val="fr-CA"/>
              </w:rPr>
            </w:pPr>
            <w:r w:rsidRPr="00C80F2D">
              <w:rPr>
                <w:color w:val="0070C0"/>
                <w:lang w:val="fr-CA"/>
              </w:rPr>
              <w:t>09 51 13 Plafonds en panneaux acoustiques, accessoires.</w:t>
            </w:r>
          </w:p>
          <w:p w14:paraId="63B38FCA" w14:textId="245BF8D8" w:rsidR="00C80F2D" w:rsidRPr="00C80F2D" w:rsidRDefault="00C80F2D" w:rsidP="00225A64">
            <w:pPr>
              <w:pStyle w:val="NormalWeb"/>
              <w:numPr>
                <w:ilvl w:val="0"/>
                <w:numId w:val="8"/>
              </w:numPr>
              <w:spacing w:before="0" w:beforeAutospacing="0" w:after="0" w:afterAutospacing="0"/>
              <w:jc w:val="both"/>
              <w:rPr>
                <w:color w:val="0070C0"/>
                <w:lang w:val="fr-CA"/>
              </w:rPr>
            </w:pPr>
            <w:r w:rsidRPr="00C80F2D">
              <w:rPr>
                <w:color w:val="0070C0"/>
                <w:lang w:val="fr-CA"/>
              </w:rPr>
              <w:t>09 51 23 Plafonds en carreaux acoustiques, accessoires.</w:t>
            </w:r>
          </w:p>
          <w:p w14:paraId="7AA03463" w14:textId="2A3DC2B8" w:rsidR="00C80F2D" w:rsidRPr="00C80F2D" w:rsidRDefault="00C80F2D" w:rsidP="00225A64">
            <w:pPr>
              <w:pStyle w:val="NormalWeb"/>
              <w:numPr>
                <w:ilvl w:val="0"/>
                <w:numId w:val="8"/>
              </w:numPr>
              <w:spacing w:before="0" w:beforeAutospacing="0" w:after="0" w:afterAutospacing="0"/>
              <w:jc w:val="both"/>
              <w:rPr>
                <w:color w:val="0070C0"/>
                <w:lang w:val="fr-CA"/>
              </w:rPr>
            </w:pPr>
            <w:r w:rsidRPr="00C80F2D">
              <w:rPr>
                <w:color w:val="0070C0"/>
                <w:lang w:val="fr-CA"/>
              </w:rPr>
              <w:t>09 51 33 Plafonds acoustiques en panneaux métalliques, accessoires.</w:t>
            </w:r>
          </w:p>
          <w:p w14:paraId="05EB1A5F" w14:textId="773434A9" w:rsidR="00C80F2D" w:rsidRPr="00C80F2D" w:rsidRDefault="00C80F2D" w:rsidP="00225A64">
            <w:pPr>
              <w:pStyle w:val="NormalWeb"/>
              <w:numPr>
                <w:ilvl w:val="0"/>
                <w:numId w:val="8"/>
              </w:numPr>
              <w:spacing w:before="0" w:beforeAutospacing="0" w:after="0" w:afterAutospacing="0"/>
              <w:jc w:val="both"/>
              <w:rPr>
                <w:color w:val="0070C0"/>
                <w:lang w:val="fr-CA"/>
              </w:rPr>
            </w:pPr>
            <w:r w:rsidRPr="00C80F2D">
              <w:rPr>
                <w:color w:val="0070C0"/>
                <w:lang w:val="fr-CA"/>
              </w:rPr>
              <w:t>09 54 23 Plafonds métalliques linéaires, accessoires.</w:t>
            </w:r>
          </w:p>
        </w:tc>
      </w:tr>
    </w:tbl>
    <w:p w14:paraId="28354207" w14:textId="77777777" w:rsidR="00C80F2D" w:rsidRPr="00C80F2D" w:rsidRDefault="00C80F2D">
      <w:pPr>
        <w:rPr>
          <w:rFonts w:ascii="Times New Roman" w:hAnsi="Times New Roman" w:cs="Times New Roman"/>
          <w:sz w:val="24"/>
          <w:szCs w:val="24"/>
          <w:lang w:val="fr-CA"/>
        </w:rPr>
      </w:pPr>
    </w:p>
    <w:p w14:paraId="17C096DD" w14:textId="7EEC4D12" w:rsidR="00C80F2D" w:rsidRPr="00C80F2D" w:rsidRDefault="00C80F2D" w:rsidP="00C80F2D">
      <w:pPr>
        <w:rPr>
          <w:rFonts w:ascii="Times New Roman" w:hAnsi="Times New Roman" w:cs="Times New Roman"/>
          <w:sz w:val="24"/>
          <w:szCs w:val="24"/>
          <w:lang w:val="fr-CA"/>
        </w:rPr>
      </w:pPr>
      <w:r w:rsidRPr="00C80F2D">
        <w:rPr>
          <w:rFonts w:ascii="Times New Roman" w:hAnsi="Times New Roman" w:cs="Times New Roman"/>
          <w:sz w:val="24"/>
          <w:szCs w:val="24"/>
          <w:lang w:val="fr-CA"/>
        </w:rPr>
        <w:t>2.6 GARNITURE DE PÉRIMÈTRE</w:t>
      </w:r>
      <w:r w:rsidRPr="00C80F2D">
        <w:rPr>
          <w:rFonts w:ascii="Times New Roman" w:hAnsi="Times New Roman" w:cs="Times New Roman"/>
          <w:sz w:val="24"/>
          <w:szCs w:val="24"/>
          <w:lang w:val="fr-CA"/>
        </w:rPr>
        <w:t xml:space="preserve"> </w:t>
      </w:r>
      <w:r w:rsidRPr="00C80F2D">
        <w:rPr>
          <w:rFonts w:ascii="Times New Roman" w:hAnsi="Times New Roman" w:cs="Times New Roman"/>
          <w:sz w:val="24"/>
          <w:szCs w:val="24"/>
          <w:lang w:val="fr-CA"/>
        </w:rPr>
        <w:t xml:space="preserve">COMPÄSSO™ ELITE METAL </w:t>
      </w:r>
    </w:p>
    <w:p w14:paraId="526859F3" w14:textId="22CD6EF0" w:rsidR="00C80F2D" w:rsidRPr="00C80F2D" w:rsidRDefault="00C80F2D" w:rsidP="00C80F2D">
      <w:pPr>
        <w:jc w:val="both"/>
        <w:rPr>
          <w:rFonts w:ascii="Times New Roman" w:hAnsi="Times New Roman" w:cs="Times New Roman"/>
          <w:sz w:val="24"/>
          <w:szCs w:val="24"/>
          <w:lang w:val="fr-CA"/>
        </w:rPr>
      </w:pPr>
      <w:r w:rsidRPr="00C80F2D">
        <w:rPr>
          <w:rFonts w:ascii="Times New Roman" w:hAnsi="Times New Roman" w:cs="Times New Roman"/>
          <w:sz w:val="24"/>
          <w:szCs w:val="24"/>
          <w:lang w:val="fr-CA"/>
        </w:rPr>
        <w:t>Remarque : Compässo™ Elite est disponible dans des hauteurs variables de 2</w:t>
      </w:r>
      <w:r>
        <w:rPr>
          <w:rFonts w:ascii="Times New Roman" w:hAnsi="Times New Roman" w:cs="Times New Roman"/>
          <w:sz w:val="24"/>
          <w:szCs w:val="24"/>
          <w:lang w:val="fr-CA"/>
        </w:rPr>
        <w:t xml:space="preserve"> po.</w:t>
      </w:r>
      <w:r w:rsidRPr="00C80F2D">
        <w:rPr>
          <w:rFonts w:ascii="Times New Roman" w:hAnsi="Times New Roman" w:cs="Times New Roman"/>
          <w:sz w:val="24"/>
          <w:szCs w:val="24"/>
          <w:lang w:val="fr-CA"/>
        </w:rPr>
        <w:t xml:space="preserve"> à 10</w:t>
      </w:r>
      <w:r>
        <w:rPr>
          <w:rFonts w:ascii="Times New Roman" w:hAnsi="Times New Roman" w:cs="Times New Roman"/>
          <w:sz w:val="24"/>
          <w:szCs w:val="24"/>
          <w:lang w:val="fr-CA"/>
        </w:rPr>
        <w:t xml:space="preserve"> po</w:t>
      </w:r>
      <w:r w:rsidRPr="00C80F2D">
        <w:rPr>
          <w:rFonts w:ascii="Times New Roman" w:hAnsi="Times New Roman" w:cs="Times New Roman"/>
          <w:sz w:val="24"/>
          <w:szCs w:val="24"/>
          <w:lang w:val="fr-CA"/>
        </w:rPr>
        <w:t>. Elle est fabriquée sur commande; elle arrive sur place pré-usinée.</w:t>
      </w:r>
      <w:r>
        <w:rPr>
          <w:rFonts w:ascii="Times New Roman" w:hAnsi="Times New Roman" w:cs="Times New Roman"/>
          <w:sz w:val="24"/>
          <w:szCs w:val="24"/>
          <w:lang w:val="fr-CA"/>
        </w:rPr>
        <w:t xml:space="preserve"> </w:t>
      </w:r>
      <w:r w:rsidRPr="00C80F2D">
        <w:rPr>
          <w:rFonts w:ascii="Times New Roman" w:hAnsi="Times New Roman" w:cs="Times New Roman"/>
          <w:sz w:val="24"/>
          <w:szCs w:val="24"/>
          <w:lang w:val="fr-CA"/>
        </w:rPr>
        <w:t xml:space="preserve">La garniture est constituée d'une construction en aluminium </w:t>
      </w:r>
      <w:r>
        <w:rPr>
          <w:rFonts w:ascii="Times New Roman" w:hAnsi="Times New Roman" w:cs="Times New Roman"/>
          <w:sz w:val="24"/>
          <w:szCs w:val="24"/>
          <w:lang w:val="fr-CA"/>
        </w:rPr>
        <w:t>extrudé</w:t>
      </w:r>
      <w:r w:rsidRPr="00C80F2D">
        <w:rPr>
          <w:rFonts w:ascii="Times New Roman" w:hAnsi="Times New Roman" w:cs="Times New Roman"/>
          <w:sz w:val="24"/>
          <w:szCs w:val="24"/>
          <w:lang w:val="fr-CA"/>
        </w:rPr>
        <w:t>. Compässo™ Elite s'adapte à tous les systèmes de plafonds USG.</w:t>
      </w:r>
    </w:p>
    <w:p w14:paraId="7F2097FD" w14:textId="75C391D9" w:rsidR="00C80F2D" w:rsidRPr="00225A64" w:rsidRDefault="00C80F2D" w:rsidP="00225A64">
      <w:pPr>
        <w:pStyle w:val="ListParagraph"/>
        <w:numPr>
          <w:ilvl w:val="0"/>
          <w:numId w:val="6"/>
        </w:numPr>
        <w:rPr>
          <w:rFonts w:ascii="Times New Roman" w:hAnsi="Times New Roman" w:cs="Times New Roman"/>
          <w:sz w:val="24"/>
          <w:szCs w:val="24"/>
          <w:lang w:val="fr-CA"/>
        </w:rPr>
      </w:pPr>
      <w:r w:rsidRPr="00225A64">
        <w:rPr>
          <w:rFonts w:ascii="Times New Roman" w:hAnsi="Times New Roman" w:cs="Times New Roman"/>
          <w:sz w:val="24"/>
          <w:szCs w:val="24"/>
          <w:lang w:val="fr-CA"/>
        </w:rPr>
        <w:t xml:space="preserve">Fournir des moulures de bordure en aluminium extrudé USG Compässo™ Elite : là où c'est indiqué. La garniture en aluminium comportera une face visible lisse avec des bords révélés sur les côtés de retour.  La face non visible comprendra </w:t>
      </w:r>
      <w:r w:rsidRPr="00225A64">
        <w:rPr>
          <w:rFonts w:ascii="Times New Roman" w:hAnsi="Times New Roman" w:cs="Times New Roman"/>
          <w:sz w:val="24"/>
          <w:szCs w:val="24"/>
          <w:lang w:val="fr-CA"/>
        </w:rPr>
        <w:t>des emboîtures extrudées</w:t>
      </w:r>
      <w:r w:rsidRPr="00225A64">
        <w:rPr>
          <w:rFonts w:ascii="Times New Roman" w:hAnsi="Times New Roman" w:cs="Times New Roman"/>
          <w:sz w:val="24"/>
          <w:szCs w:val="24"/>
          <w:lang w:val="fr-CA"/>
        </w:rPr>
        <w:t xml:space="preserve"> pour accueillir les clips de fixation Compässo™ Elite qui fixent la garniture à l</w:t>
      </w:r>
      <w:r w:rsidRPr="00225A64">
        <w:rPr>
          <w:rFonts w:ascii="Times New Roman" w:hAnsi="Times New Roman" w:cs="Times New Roman"/>
          <w:sz w:val="24"/>
          <w:szCs w:val="24"/>
          <w:lang w:val="fr-CA"/>
        </w:rPr>
        <w:t>a suspension</w:t>
      </w:r>
      <w:r w:rsidRPr="00225A64">
        <w:rPr>
          <w:rFonts w:ascii="Times New Roman" w:hAnsi="Times New Roman" w:cs="Times New Roman"/>
          <w:sz w:val="24"/>
          <w:szCs w:val="24"/>
          <w:lang w:val="fr-CA"/>
        </w:rPr>
        <w:t xml:space="preserve"> de plafond adjacente. </w:t>
      </w:r>
      <w:r w:rsidRPr="00225A64">
        <w:rPr>
          <w:rFonts w:ascii="Times New Roman" w:hAnsi="Times New Roman" w:cs="Times New Roman"/>
          <w:sz w:val="24"/>
          <w:szCs w:val="24"/>
          <w:lang w:val="fr-CA"/>
        </w:rPr>
        <w:t xml:space="preserve"> </w:t>
      </w:r>
      <w:r w:rsidRPr="00225A64">
        <w:rPr>
          <w:rFonts w:ascii="Times New Roman" w:hAnsi="Times New Roman" w:cs="Times New Roman"/>
          <w:sz w:val="24"/>
          <w:szCs w:val="24"/>
          <w:lang w:val="fr-CA"/>
        </w:rPr>
        <w:t>Au niveau des joints verticaux entre les pièces de garniture adjacentes, utiliser les clips de jonction Compässo™. Les pièces d</w:t>
      </w:r>
      <w:r w:rsidRPr="00225A64">
        <w:rPr>
          <w:rFonts w:ascii="Times New Roman" w:hAnsi="Times New Roman" w:cs="Times New Roman"/>
          <w:sz w:val="24"/>
          <w:szCs w:val="24"/>
          <w:lang w:val="fr-CA"/>
        </w:rPr>
        <w:t>e coin</w:t>
      </w:r>
      <w:r w:rsidRPr="00225A64">
        <w:rPr>
          <w:rFonts w:ascii="Times New Roman" w:hAnsi="Times New Roman" w:cs="Times New Roman"/>
          <w:sz w:val="24"/>
          <w:szCs w:val="24"/>
          <w:lang w:val="fr-CA"/>
        </w:rPr>
        <w:t xml:space="preserve"> préfabriquées s'adaptent aux angles à 90 degrés vers l'intérieur et vers l'extérieur. </w:t>
      </w:r>
    </w:p>
    <w:p w14:paraId="537F1219" w14:textId="75AFE51B" w:rsidR="00225A64" w:rsidRPr="00225A64" w:rsidRDefault="00225A64" w:rsidP="00225A64">
      <w:pPr>
        <w:pStyle w:val="NormalWeb"/>
        <w:numPr>
          <w:ilvl w:val="0"/>
          <w:numId w:val="6"/>
        </w:numPr>
        <w:rPr>
          <w:lang w:val="fr-CA"/>
        </w:rPr>
      </w:pPr>
      <w:r w:rsidRPr="00225A64">
        <w:rPr>
          <w:lang w:val="fr-CA"/>
        </w:rPr>
        <w:t>Base d</w:t>
      </w:r>
      <w:r>
        <w:rPr>
          <w:lang w:val="fr-CA"/>
        </w:rPr>
        <w:t>u design</w:t>
      </w:r>
      <w:r w:rsidRPr="00225A64">
        <w:rPr>
          <w:lang w:val="fr-CA"/>
        </w:rPr>
        <w:t xml:space="preserve"> : Sous réserve de conformité avec les exigences du projet, la conception est basée sur ce qui suit : USG </w:t>
      </w:r>
      <w:proofErr w:type="spellStart"/>
      <w:r w:rsidRPr="00225A64">
        <w:rPr>
          <w:lang w:val="fr-CA"/>
        </w:rPr>
        <w:t>Interiors</w:t>
      </w:r>
      <w:proofErr w:type="spellEnd"/>
      <w:r w:rsidRPr="00225A64">
        <w:rPr>
          <w:lang w:val="fr-CA"/>
        </w:rPr>
        <w:t xml:space="preserve">, LLC, </w:t>
      </w:r>
      <w:r w:rsidRPr="00225A64">
        <w:rPr>
          <w:b/>
          <w:bCs/>
          <w:lang w:val="fr-CA"/>
        </w:rPr>
        <w:t>"</w:t>
      </w:r>
      <w:r>
        <w:rPr>
          <w:b/>
          <w:bCs/>
          <w:lang w:val="fr-CA"/>
        </w:rPr>
        <w:t xml:space="preserve">GARNITURE </w:t>
      </w:r>
      <w:r w:rsidRPr="00225A64">
        <w:rPr>
          <w:rStyle w:val="Strong"/>
          <w:rFonts w:eastAsiaTheme="majorEastAsia"/>
          <w:lang w:val="fr-CA"/>
        </w:rPr>
        <w:t>USG COMPÄSSO™ ELITE "</w:t>
      </w:r>
      <w:r w:rsidRPr="00225A64">
        <w:rPr>
          <w:b/>
          <w:bCs/>
          <w:lang w:val="fr-CA"/>
        </w:rPr>
        <w:t>.</w:t>
      </w:r>
    </w:p>
    <w:p w14:paraId="520AB344" w14:textId="6721A314" w:rsidR="00225A64" w:rsidRPr="00225A64" w:rsidRDefault="00225A64" w:rsidP="00225A64">
      <w:pPr>
        <w:pStyle w:val="NormalWeb"/>
        <w:numPr>
          <w:ilvl w:val="0"/>
          <w:numId w:val="7"/>
        </w:numPr>
        <w:rPr>
          <w:b/>
          <w:bCs/>
          <w:color w:val="0070C0"/>
          <w:lang w:val="fr-CA"/>
        </w:rPr>
      </w:pPr>
      <w:r w:rsidRPr="00225A64">
        <w:rPr>
          <w:lang w:val="fr-CA"/>
        </w:rPr>
        <w:t>Hauteur de la garniture : [</w:t>
      </w:r>
      <w:r w:rsidRPr="00225A64">
        <w:rPr>
          <w:b/>
          <w:bCs/>
          <w:color w:val="0070C0"/>
          <w:lang w:val="fr-CA"/>
        </w:rPr>
        <w:t>2</w:t>
      </w:r>
      <w:r w:rsidRPr="00225A64">
        <w:rPr>
          <w:b/>
          <w:bCs/>
          <w:color w:val="0070C0"/>
          <w:lang w:val="fr-CA"/>
        </w:rPr>
        <w:t xml:space="preserve"> po</w:t>
      </w:r>
      <w:r w:rsidRPr="00225A64">
        <w:rPr>
          <w:b/>
          <w:bCs/>
          <w:color w:val="0070C0"/>
          <w:lang w:val="fr-CA"/>
        </w:rPr>
        <w:t xml:space="preserve"> (50,1 mm)</w:t>
      </w:r>
      <w:r w:rsidRPr="00225A64">
        <w:rPr>
          <w:lang w:val="fr-CA"/>
        </w:rPr>
        <w:t>] [</w:t>
      </w:r>
      <w:r w:rsidRPr="00225A64">
        <w:rPr>
          <w:b/>
          <w:bCs/>
          <w:color w:val="0070C0"/>
          <w:lang w:val="fr-CA"/>
        </w:rPr>
        <w:t>4</w:t>
      </w:r>
      <w:r w:rsidRPr="00225A64">
        <w:rPr>
          <w:b/>
          <w:bCs/>
          <w:color w:val="0070C0"/>
          <w:lang w:val="fr-CA"/>
        </w:rPr>
        <w:t xml:space="preserve"> po</w:t>
      </w:r>
      <w:r w:rsidRPr="00225A64">
        <w:rPr>
          <w:b/>
          <w:bCs/>
          <w:color w:val="0070C0"/>
          <w:lang w:val="fr-CA"/>
        </w:rPr>
        <w:t xml:space="preserve"> (102 mm)</w:t>
      </w:r>
      <w:r w:rsidRPr="00225A64">
        <w:rPr>
          <w:lang w:val="fr-CA"/>
        </w:rPr>
        <w:t>] [</w:t>
      </w:r>
      <w:r w:rsidRPr="00225A64">
        <w:rPr>
          <w:b/>
          <w:bCs/>
          <w:color w:val="0070C0"/>
          <w:lang w:val="fr-CA"/>
        </w:rPr>
        <w:t>6</w:t>
      </w:r>
      <w:r w:rsidRPr="00225A64">
        <w:rPr>
          <w:b/>
          <w:bCs/>
          <w:color w:val="0070C0"/>
          <w:lang w:val="fr-CA"/>
        </w:rPr>
        <w:t xml:space="preserve"> po</w:t>
      </w:r>
      <w:r w:rsidRPr="00225A64">
        <w:rPr>
          <w:b/>
          <w:bCs/>
          <w:color w:val="0070C0"/>
          <w:lang w:val="fr-CA"/>
        </w:rPr>
        <w:t xml:space="preserve"> (152 mm)</w:t>
      </w:r>
      <w:r w:rsidRPr="00225A64">
        <w:rPr>
          <w:lang w:val="fr-CA"/>
        </w:rPr>
        <w:t>] [</w:t>
      </w:r>
      <w:r w:rsidRPr="00225A64">
        <w:rPr>
          <w:b/>
          <w:bCs/>
          <w:color w:val="0070C0"/>
          <w:lang w:val="fr-CA"/>
        </w:rPr>
        <w:t>8</w:t>
      </w:r>
      <w:r w:rsidRPr="00225A64">
        <w:rPr>
          <w:b/>
          <w:bCs/>
          <w:color w:val="0070C0"/>
          <w:lang w:val="fr-CA"/>
        </w:rPr>
        <w:t xml:space="preserve"> po</w:t>
      </w:r>
      <w:r w:rsidRPr="00225A64">
        <w:rPr>
          <w:b/>
          <w:bCs/>
          <w:color w:val="0070C0"/>
          <w:lang w:val="fr-CA"/>
        </w:rPr>
        <w:t xml:space="preserve"> (203 mm)</w:t>
      </w:r>
      <w:r w:rsidRPr="00225A64">
        <w:rPr>
          <w:lang w:val="fr-CA"/>
        </w:rPr>
        <w:t>] [</w:t>
      </w:r>
      <w:r w:rsidR="005655CB">
        <w:rPr>
          <w:b/>
          <w:bCs/>
          <w:color w:val="0070C0"/>
          <w:lang w:val="fr-CA"/>
        </w:rPr>
        <w:t>10</w:t>
      </w:r>
      <w:r w:rsidR="005655CB" w:rsidRPr="00225A64">
        <w:rPr>
          <w:b/>
          <w:bCs/>
          <w:color w:val="0070C0"/>
          <w:lang w:val="fr-CA"/>
        </w:rPr>
        <w:t xml:space="preserve"> po (2</w:t>
      </w:r>
      <w:r w:rsidR="005655CB">
        <w:rPr>
          <w:b/>
          <w:bCs/>
          <w:color w:val="0070C0"/>
          <w:lang w:val="fr-CA"/>
        </w:rPr>
        <w:t>54</w:t>
      </w:r>
      <w:r w:rsidR="005655CB" w:rsidRPr="00225A64">
        <w:rPr>
          <w:b/>
          <w:bCs/>
          <w:color w:val="0070C0"/>
          <w:lang w:val="fr-CA"/>
        </w:rPr>
        <w:t xml:space="preserve"> mm</w:t>
      </w:r>
      <w:proofErr w:type="gramStart"/>
      <w:r w:rsidR="005655CB" w:rsidRPr="00225A64">
        <w:rPr>
          <w:b/>
          <w:bCs/>
          <w:color w:val="0070C0"/>
          <w:lang w:val="fr-CA"/>
        </w:rPr>
        <w:t>)</w:t>
      </w:r>
      <w:r>
        <w:rPr>
          <w:b/>
          <w:bCs/>
          <w:color w:val="0070C0"/>
          <w:lang w:val="fr-CA"/>
        </w:rPr>
        <w:t xml:space="preserve"> </w:t>
      </w:r>
      <w:r w:rsidRPr="00225A64">
        <w:rPr>
          <w:lang w:val="fr-CA"/>
        </w:rPr>
        <w:t>]</w:t>
      </w:r>
      <w:proofErr w:type="gramEnd"/>
      <w:r w:rsidRPr="00225A64">
        <w:rPr>
          <w:lang w:val="fr-CA"/>
        </w:rPr>
        <w:t>.</w:t>
      </w:r>
      <w:r w:rsidRPr="00225A64">
        <w:rPr>
          <w:lang w:val="fr-CA"/>
        </w:rPr>
        <w:t xml:space="preserve"> </w:t>
      </w:r>
    </w:p>
    <w:p w14:paraId="429384BD" w14:textId="0556270C" w:rsidR="00225A64" w:rsidRPr="00225A64" w:rsidRDefault="00225A64" w:rsidP="00225A64">
      <w:pPr>
        <w:pStyle w:val="NormalWeb"/>
        <w:numPr>
          <w:ilvl w:val="1"/>
          <w:numId w:val="7"/>
        </w:numPr>
        <w:rPr>
          <w:b/>
          <w:bCs/>
          <w:color w:val="0070C0"/>
          <w:lang w:val="fr-CA"/>
        </w:rPr>
      </w:pPr>
      <w:r w:rsidRPr="00225A64">
        <w:rPr>
          <w:lang w:val="fr-CA"/>
        </w:rPr>
        <w:lastRenderedPageBreak/>
        <w:t>[</w:t>
      </w:r>
      <w:r w:rsidRPr="005655CB">
        <w:rPr>
          <w:i/>
          <w:iCs/>
          <w:color w:val="0070C0"/>
          <w:lang w:val="fr-CA"/>
        </w:rPr>
        <w:t>Au niveau de la garniture d'élite Compässo™ de 10 po, inclure un renfort diagonal avec l'angle en L et fixer à la fente du clip supérieur avec un clip Compässo™ supplémentaire</w:t>
      </w:r>
      <w:r w:rsidRPr="00225A64">
        <w:rPr>
          <w:lang w:val="fr-CA"/>
        </w:rPr>
        <w:t>].</w:t>
      </w:r>
    </w:p>
    <w:p w14:paraId="351E3AAA" w14:textId="4DB29BF3" w:rsidR="00225A64" w:rsidRPr="00225A64" w:rsidRDefault="00225A64" w:rsidP="00225A64">
      <w:pPr>
        <w:pStyle w:val="NormalWeb"/>
        <w:ind w:left="1440"/>
        <w:rPr>
          <w:lang w:val="fr-CA"/>
        </w:rPr>
      </w:pPr>
      <w:r w:rsidRPr="00225A64">
        <w:rPr>
          <w:lang w:val="fr-CA"/>
        </w:rPr>
        <w:t>2. Profondeur de la garniture : 13/16</w:t>
      </w:r>
      <w:r w:rsidRPr="00225A64">
        <w:rPr>
          <w:lang w:val="fr-CA"/>
        </w:rPr>
        <w:t xml:space="preserve"> po</w:t>
      </w:r>
      <w:r w:rsidRPr="00225A64">
        <w:rPr>
          <w:lang w:val="fr-CA"/>
        </w:rPr>
        <w:t>.</w:t>
      </w:r>
    </w:p>
    <w:p w14:paraId="63BD5BB4" w14:textId="7F231964" w:rsidR="00225A64" w:rsidRPr="00225A64" w:rsidRDefault="00225A64" w:rsidP="00225A64">
      <w:pPr>
        <w:pStyle w:val="NormalWeb"/>
        <w:ind w:left="1440"/>
        <w:rPr>
          <w:lang w:val="fr-CA"/>
        </w:rPr>
      </w:pPr>
      <w:r w:rsidRPr="00225A64">
        <w:rPr>
          <w:lang w:val="fr-CA"/>
        </w:rPr>
        <w:t>3. Longueur de la garniture : 10</w:t>
      </w:r>
      <w:r>
        <w:rPr>
          <w:lang w:val="fr-CA"/>
        </w:rPr>
        <w:t xml:space="preserve"> pi </w:t>
      </w:r>
      <w:r w:rsidRPr="00225A64">
        <w:rPr>
          <w:lang w:val="fr-CA"/>
        </w:rPr>
        <w:t>-0</w:t>
      </w:r>
      <w:r>
        <w:rPr>
          <w:lang w:val="fr-CA"/>
        </w:rPr>
        <w:t xml:space="preserve"> po</w:t>
      </w:r>
      <w:r w:rsidRPr="00225A64">
        <w:rPr>
          <w:lang w:val="fr-CA"/>
        </w:rPr>
        <w:t xml:space="preserve"> (3048 mm).</w:t>
      </w:r>
    </w:p>
    <w:p w14:paraId="72740152" w14:textId="1F1EB882" w:rsidR="00225A64" w:rsidRPr="00225A64" w:rsidRDefault="00225A64" w:rsidP="00225A64">
      <w:pPr>
        <w:pStyle w:val="NormalWeb"/>
        <w:ind w:left="1440"/>
        <w:rPr>
          <w:lang w:val="fr-CA"/>
        </w:rPr>
      </w:pPr>
      <w:r w:rsidRPr="00225A64">
        <w:rPr>
          <w:lang w:val="fr-CA"/>
        </w:rPr>
        <w:t>4. Couleur : [</w:t>
      </w:r>
      <w:r w:rsidRPr="00225A64">
        <w:rPr>
          <w:b/>
          <w:bCs/>
          <w:color w:val="0070C0"/>
          <w:lang w:val="fr-CA"/>
        </w:rPr>
        <w:t xml:space="preserve">blanc </w:t>
      </w:r>
      <w:r w:rsidRPr="00225A64">
        <w:rPr>
          <w:b/>
          <w:bCs/>
          <w:color w:val="0070C0"/>
          <w:lang w:val="fr-CA"/>
        </w:rPr>
        <w:t>mat</w:t>
      </w:r>
      <w:r w:rsidRPr="00225A64">
        <w:rPr>
          <w:b/>
          <w:bCs/>
          <w:color w:val="0070C0"/>
          <w:lang w:val="fr-CA"/>
        </w:rPr>
        <w:t xml:space="preserve"> standard </w:t>
      </w:r>
      <w:r w:rsidRPr="00225A64">
        <w:rPr>
          <w:b/>
          <w:bCs/>
          <w:color w:val="0070C0"/>
          <w:lang w:val="fr-CA"/>
        </w:rPr>
        <w:t>#</w:t>
      </w:r>
      <w:r w:rsidRPr="00225A64">
        <w:rPr>
          <w:b/>
          <w:bCs/>
          <w:color w:val="0070C0"/>
          <w:lang w:val="fr-CA"/>
        </w:rPr>
        <w:t>050</w:t>
      </w:r>
      <w:r w:rsidRPr="00225A64">
        <w:rPr>
          <w:lang w:val="fr-CA"/>
        </w:rPr>
        <w:t>] [</w:t>
      </w:r>
      <w:r w:rsidRPr="0044413F">
        <w:rPr>
          <w:b/>
          <w:bCs/>
          <w:color w:val="0070C0"/>
          <w:lang w:val="fr-CA"/>
        </w:rPr>
        <w:t xml:space="preserve">argent satiné </w:t>
      </w:r>
      <w:r w:rsidRPr="0044413F">
        <w:rPr>
          <w:b/>
          <w:bCs/>
          <w:color w:val="0070C0"/>
          <w:lang w:val="fr-CA"/>
        </w:rPr>
        <w:t>#</w:t>
      </w:r>
      <w:r w:rsidRPr="0044413F">
        <w:rPr>
          <w:b/>
          <w:bCs/>
          <w:color w:val="0070C0"/>
          <w:lang w:val="fr-CA"/>
        </w:rPr>
        <w:t>002</w:t>
      </w:r>
      <w:r w:rsidRPr="00225A64">
        <w:rPr>
          <w:lang w:val="fr-CA"/>
        </w:rPr>
        <w:t>]</w:t>
      </w:r>
    </w:p>
    <w:p w14:paraId="0915B32D" w14:textId="77777777" w:rsidR="00225A64" w:rsidRPr="00225A64" w:rsidRDefault="00225A64" w:rsidP="00225A64">
      <w:pPr>
        <w:pStyle w:val="ListParagraph"/>
        <w:numPr>
          <w:ilvl w:val="0"/>
          <w:numId w:val="6"/>
        </w:numPr>
        <w:rPr>
          <w:rFonts w:ascii="Times New Roman" w:hAnsi="Times New Roman" w:cs="Times New Roman"/>
          <w:sz w:val="24"/>
          <w:szCs w:val="24"/>
          <w:lang w:val="fr-CA"/>
        </w:rPr>
      </w:pPr>
      <w:r w:rsidRPr="00225A64">
        <w:rPr>
          <w:rFonts w:ascii="Times New Roman" w:hAnsi="Times New Roman" w:cs="Times New Roman"/>
          <w:sz w:val="24"/>
          <w:szCs w:val="24"/>
          <w:lang w:val="fr-CA"/>
        </w:rPr>
        <w:t>Accessoires :</w:t>
      </w:r>
    </w:p>
    <w:p w14:paraId="2EE147FB" w14:textId="13933AFB" w:rsidR="0044413F" w:rsidRPr="0044413F" w:rsidRDefault="00225A64" w:rsidP="0044413F">
      <w:pPr>
        <w:pStyle w:val="ListParagraph"/>
        <w:numPr>
          <w:ilvl w:val="0"/>
          <w:numId w:val="9"/>
        </w:numPr>
        <w:rPr>
          <w:rFonts w:ascii="Times New Roman" w:hAnsi="Times New Roman" w:cs="Times New Roman"/>
          <w:sz w:val="24"/>
          <w:szCs w:val="24"/>
          <w:lang w:val="fr-CA"/>
        </w:rPr>
      </w:pPr>
      <w:r w:rsidRPr="0044413F">
        <w:rPr>
          <w:rFonts w:ascii="Times New Roman" w:hAnsi="Times New Roman" w:cs="Times New Roman"/>
          <w:sz w:val="24"/>
          <w:szCs w:val="24"/>
          <w:lang w:val="fr-CA"/>
        </w:rPr>
        <w:t xml:space="preserve">Clip de fixation Compässo™ Elite ; permet de fixer la </w:t>
      </w:r>
      <w:r w:rsidRPr="0044413F">
        <w:rPr>
          <w:rFonts w:ascii="Times New Roman" w:hAnsi="Times New Roman" w:cs="Times New Roman"/>
          <w:sz w:val="24"/>
          <w:szCs w:val="24"/>
          <w:lang w:val="fr-CA"/>
        </w:rPr>
        <w:t>suspension</w:t>
      </w:r>
      <w:r w:rsidRPr="0044413F">
        <w:rPr>
          <w:rFonts w:ascii="Times New Roman" w:hAnsi="Times New Roman" w:cs="Times New Roman"/>
          <w:sz w:val="24"/>
          <w:szCs w:val="24"/>
          <w:lang w:val="fr-CA"/>
        </w:rPr>
        <w:t xml:space="preserve"> aux emboîtures arrière de la garniture Compässo™ Elite. </w:t>
      </w:r>
    </w:p>
    <w:p w14:paraId="20877A8D" w14:textId="667B9A74" w:rsidR="00225A64" w:rsidRPr="0044413F" w:rsidRDefault="00225A64" w:rsidP="0044413F">
      <w:pPr>
        <w:ind w:left="1440"/>
        <w:rPr>
          <w:rFonts w:ascii="Times New Roman" w:hAnsi="Times New Roman" w:cs="Times New Roman"/>
          <w:i/>
          <w:iCs/>
          <w:color w:val="0070C0"/>
          <w:sz w:val="24"/>
          <w:szCs w:val="24"/>
          <w:lang w:val="fr-CA"/>
        </w:rPr>
      </w:pPr>
      <w:r w:rsidRPr="0044413F">
        <w:rPr>
          <w:rFonts w:ascii="Times New Roman" w:hAnsi="Times New Roman" w:cs="Times New Roman"/>
          <w:i/>
          <w:iCs/>
          <w:color w:val="0070C0"/>
          <w:sz w:val="24"/>
          <w:szCs w:val="24"/>
          <w:lang w:val="fr-CA"/>
        </w:rPr>
        <w:t>Remarque : au niveau des joints verticaux, prévoir (1) à 2</w:t>
      </w:r>
      <w:r w:rsidRPr="0044413F">
        <w:rPr>
          <w:rFonts w:ascii="Times New Roman" w:hAnsi="Times New Roman" w:cs="Times New Roman"/>
          <w:i/>
          <w:iCs/>
          <w:color w:val="0070C0"/>
          <w:sz w:val="24"/>
          <w:szCs w:val="24"/>
          <w:lang w:val="fr-CA"/>
        </w:rPr>
        <w:t xml:space="preserve"> po</w:t>
      </w:r>
      <w:r w:rsidRPr="0044413F">
        <w:rPr>
          <w:rFonts w:ascii="Times New Roman" w:hAnsi="Times New Roman" w:cs="Times New Roman"/>
          <w:i/>
          <w:iCs/>
          <w:color w:val="0070C0"/>
          <w:sz w:val="24"/>
          <w:szCs w:val="24"/>
          <w:lang w:val="fr-CA"/>
        </w:rPr>
        <w:t>, (2) avec les garnitures de 4</w:t>
      </w:r>
      <w:r w:rsidRPr="0044413F">
        <w:rPr>
          <w:rFonts w:ascii="Times New Roman" w:hAnsi="Times New Roman" w:cs="Times New Roman"/>
          <w:i/>
          <w:iCs/>
          <w:color w:val="0070C0"/>
          <w:sz w:val="24"/>
          <w:szCs w:val="24"/>
          <w:lang w:val="fr-CA"/>
        </w:rPr>
        <w:t xml:space="preserve"> po</w:t>
      </w:r>
      <w:r w:rsidRPr="0044413F">
        <w:rPr>
          <w:rFonts w:ascii="Times New Roman" w:hAnsi="Times New Roman" w:cs="Times New Roman"/>
          <w:i/>
          <w:iCs/>
          <w:color w:val="0070C0"/>
          <w:sz w:val="24"/>
          <w:szCs w:val="24"/>
          <w:lang w:val="fr-CA"/>
        </w:rPr>
        <w:t xml:space="preserve"> et 6</w:t>
      </w:r>
      <w:r w:rsidRPr="0044413F">
        <w:rPr>
          <w:rFonts w:ascii="Times New Roman" w:hAnsi="Times New Roman" w:cs="Times New Roman"/>
          <w:i/>
          <w:iCs/>
          <w:color w:val="0070C0"/>
          <w:sz w:val="24"/>
          <w:szCs w:val="24"/>
          <w:lang w:val="fr-CA"/>
        </w:rPr>
        <w:t xml:space="preserve"> po</w:t>
      </w:r>
      <w:r w:rsidRPr="0044413F">
        <w:rPr>
          <w:rFonts w:ascii="Times New Roman" w:hAnsi="Times New Roman" w:cs="Times New Roman"/>
          <w:i/>
          <w:iCs/>
          <w:color w:val="0070C0"/>
          <w:sz w:val="24"/>
          <w:szCs w:val="24"/>
          <w:lang w:val="fr-CA"/>
        </w:rPr>
        <w:t xml:space="preserve"> et (3) avec les garnitures de 8</w:t>
      </w:r>
      <w:r w:rsidRPr="0044413F">
        <w:rPr>
          <w:rFonts w:ascii="Times New Roman" w:hAnsi="Times New Roman" w:cs="Times New Roman"/>
          <w:i/>
          <w:iCs/>
          <w:color w:val="0070C0"/>
          <w:sz w:val="24"/>
          <w:szCs w:val="24"/>
          <w:lang w:val="fr-CA"/>
        </w:rPr>
        <w:t xml:space="preserve"> po</w:t>
      </w:r>
      <w:r w:rsidRPr="0044413F">
        <w:rPr>
          <w:rFonts w:ascii="Times New Roman" w:hAnsi="Times New Roman" w:cs="Times New Roman"/>
          <w:i/>
          <w:iCs/>
          <w:color w:val="0070C0"/>
          <w:sz w:val="24"/>
          <w:szCs w:val="24"/>
          <w:lang w:val="fr-CA"/>
        </w:rPr>
        <w:t xml:space="preserve"> et 10</w:t>
      </w:r>
      <w:r w:rsidRPr="0044413F">
        <w:rPr>
          <w:rFonts w:ascii="Times New Roman" w:hAnsi="Times New Roman" w:cs="Times New Roman"/>
          <w:i/>
          <w:iCs/>
          <w:color w:val="0070C0"/>
          <w:sz w:val="24"/>
          <w:szCs w:val="24"/>
          <w:lang w:val="fr-CA"/>
        </w:rPr>
        <w:t xml:space="preserve"> po</w:t>
      </w:r>
      <w:r w:rsidRPr="0044413F">
        <w:rPr>
          <w:rFonts w:ascii="Times New Roman" w:hAnsi="Times New Roman" w:cs="Times New Roman"/>
          <w:i/>
          <w:iCs/>
          <w:color w:val="0070C0"/>
          <w:sz w:val="24"/>
          <w:szCs w:val="24"/>
          <w:lang w:val="fr-CA"/>
        </w:rPr>
        <w:t>.</w:t>
      </w:r>
    </w:p>
    <w:p w14:paraId="0875255A" w14:textId="16E1DA3A" w:rsidR="00225A64" w:rsidRPr="0044413F" w:rsidRDefault="0044413F" w:rsidP="0044413F">
      <w:pPr>
        <w:pStyle w:val="ListParagraph"/>
        <w:numPr>
          <w:ilvl w:val="0"/>
          <w:numId w:val="9"/>
        </w:numPr>
        <w:rPr>
          <w:rFonts w:ascii="Times New Roman" w:hAnsi="Times New Roman" w:cs="Times New Roman"/>
          <w:sz w:val="24"/>
          <w:szCs w:val="24"/>
          <w:lang w:val="fr-CA"/>
        </w:rPr>
      </w:pPr>
      <w:r w:rsidRPr="0044413F">
        <w:rPr>
          <w:rFonts w:ascii="Times New Roman" w:hAnsi="Times New Roman" w:cs="Times New Roman"/>
          <w:sz w:val="24"/>
          <w:szCs w:val="24"/>
          <w:lang w:val="fr-CA"/>
        </w:rPr>
        <w:t>P</w:t>
      </w:r>
      <w:r w:rsidR="00225A64" w:rsidRPr="0044413F">
        <w:rPr>
          <w:rFonts w:ascii="Times New Roman" w:hAnsi="Times New Roman" w:cs="Times New Roman"/>
          <w:sz w:val="24"/>
          <w:szCs w:val="24"/>
          <w:lang w:val="fr-CA"/>
        </w:rPr>
        <w:t xml:space="preserve">laque de jonction : en acier, finition assortie aux de garniture ; formée pour s'encliqueter dans les extrémités des </w:t>
      </w:r>
      <w:r w:rsidRPr="0044413F">
        <w:rPr>
          <w:rFonts w:ascii="Times New Roman" w:hAnsi="Times New Roman" w:cs="Times New Roman"/>
          <w:sz w:val="24"/>
          <w:szCs w:val="24"/>
          <w:lang w:val="fr-CA"/>
        </w:rPr>
        <w:t>garniture</w:t>
      </w:r>
      <w:r w:rsidRPr="0044413F">
        <w:rPr>
          <w:rFonts w:ascii="Times New Roman" w:hAnsi="Times New Roman" w:cs="Times New Roman"/>
          <w:sz w:val="24"/>
          <w:szCs w:val="24"/>
          <w:lang w:val="fr-CA"/>
        </w:rPr>
        <w:t xml:space="preserve">s </w:t>
      </w:r>
      <w:r w:rsidR="00225A64" w:rsidRPr="0044413F">
        <w:rPr>
          <w:rFonts w:ascii="Times New Roman" w:hAnsi="Times New Roman" w:cs="Times New Roman"/>
          <w:sz w:val="24"/>
          <w:szCs w:val="24"/>
          <w:lang w:val="fr-CA"/>
        </w:rPr>
        <w:t>de 8</w:t>
      </w:r>
      <w:r w:rsidRPr="0044413F">
        <w:rPr>
          <w:rFonts w:ascii="Times New Roman" w:hAnsi="Times New Roman" w:cs="Times New Roman"/>
          <w:sz w:val="24"/>
          <w:szCs w:val="24"/>
          <w:lang w:val="fr-CA"/>
        </w:rPr>
        <w:t xml:space="preserve"> po</w:t>
      </w:r>
      <w:r w:rsidR="00225A64" w:rsidRPr="0044413F">
        <w:rPr>
          <w:rFonts w:ascii="Times New Roman" w:hAnsi="Times New Roman" w:cs="Times New Roman"/>
          <w:sz w:val="24"/>
          <w:szCs w:val="24"/>
          <w:lang w:val="fr-CA"/>
        </w:rPr>
        <w:t>, à utiliser aux extrémités coupées des plafonds métalliques.</w:t>
      </w:r>
    </w:p>
    <w:p w14:paraId="1126B508" w14:textId="77777777" w:rsidR="00225A64" w:rsidRPr="00225A64" w:rsidRDefault="00225A64" w:rsidP="0044413F">
      <w:pPr>
        <w:ind w:left="2340" w:hanging="900"/>
        <w:rPr>
          <w:rFonts w:ascii="Times New Roman" w:hAnsi="Times New Roman" w:cs="Times New Roman"/>
          <w:sz w:val="24"/>
          <w:szCs w:val="24"/>
          <w:lang w:val="fr-CA"/>
        </w:rPr>
      </w:pPr>
      <w:r w:rsidRPr="00225A64">
        <w:rPr>
          <w:rFonts w:ascii="Times New Roman" w:hAnsi="Times New Roman" w:cs="Times New Roman"/>
          <w:sz w:val="24"/>
          <w:szCs w:val="24"/>
          <w:lang w:val="fr-CA"/>
        </w:rPr>
        <w:t>3.            Pièces de garniture d'angle à 90° : assorties à la garniture de suspension Compässo™™ Elite.</w:t>
      </w:r>
    </w:p>
    <w:p w14:paraId="14FBA463" w14:textId="77777777" w:rsidR="00225A64" w:rsidRPr="00225A64" w:rsidRDefault="00225A64" w:rsidP="0044413F">
      <w:pPr>
        <w:ind w:left="3060" w:hanging="900"/>
        <w:rPr>
          <w:rFonts w:ascii="Times New Roman" w:hAnsi="Times New Roman" w:cs="Times New Roman"/>
          <w:sz w:val="24"/>
          <w:szCs w:val="24"/>
          <w:lang w:val="fr-CA"/>
        </w:rPr>
      </w:pPr>
      <w:r w:rsidRPr="00225A64">
        <w:rPr>
          <w:rFonts w:ascii="Times New Roman" w:hAnsi="Times New Roman" w:cs="Times New Roman"/>
          <w:sz w:val="24"/>
          <w:szCs w:val="24"/>
          <w:lang w:val="fr-CA"/>
        </w:rPr>
        <w:t>a.            Garniture de suspension USG Ceilings Compässo™ Elite, angle intérieur à 90 degrés, plat &lt;</w:t>
      </w:r>
      <w:r w:rsidRPr="0044413F">
        <w:rPr>
          <w:rFonts w:ascii="Times New Roman" w:hAnsi="Times New Roman" w:cs="Times New Roman"/>
          <w:b/>
          <w:bCs/>
          <w:color w:val="0070C0"/>
          <w:sz w:val="24"/>
          <w:szCs w:val="24"/>
          <w:lang w:val="fr-CA"/>
        </w:rPr>
        <w:t>insérer la couleur ici</w:t>
      </w:r>
      <w:r w:rsidRPr="00225A64">
        <w:rPr>
          <w:rFonts w:ascii="Times New Roman" w:hAnsi="Times New Roman" w:cs="Times New Roman"/>
          <w:sz w:val="24"/>
          <w:szCs w:val="24"/>
          <w:lang w:val="fr-CA"/>
        </w:rPr>
        <w:t>&gt;.</w:t>
      </w:r>
    </w:p>
    <w:p w14:paraId="14DE3173" w14:textId="77777777" w:rsidR="00225A64" w:rsidRPr="00225A64" w:rsidRDefault="00225A64" w:rsidP="0044413F">
      <w:pPr>
        <w:ind w:left="3060" w:hanging="900"/>
        <w:rPr>
          <w:rFonts w:ascii="Times New Roman" w:hAnsi="Times New Roman" w:cs="Times New Roman"/>
          <w:sz w:val="24"/>
          <w:szCs w:val="24"/>
          <w:lang w:val="fr-CA"/>
        </w:rPr>
      </w:pPr>
      <w:r w:rsidRPr="00225A64">
        <w:rPr>
          <w:rFonts w:ascii="Times New Roman" w:hAnsi="Times New Roman" w:cs="Times New Roman"/>
          <w:sz w:val="24"/>
          <w:szCs w:val="24"/>
          <w:lang w:val="fr-CA"/>
        </w:rPr>
        <w:t>b.            Garniture de suspension USG Ceilings Compässo™ Elite, angle extérieur à 90 degrés, plat &lt;</w:t>
      </w:r>
      <w:r w:rsidRPr="0044413F">
        <w:rPr>
          <w:rFonts w:ascii="Times New Roman" w:hAnsi="Times New Roman" w:cs="Times New Roman"/>
          <w:b/>
          <w:bCs/>
          <w:color w:val="0070C0"/>
          <w:sz w:val="24"/>
          <w:szCs w:val="24"/>
          <w:lang w:val="fr-CA"/>
        </w:rPr>
        <w:t>insérer la couleur ici</w:t>
      </w:r>
      <w:r w:rsidRPr="00225A64">
        <w:rPr>
          <w:rFonts w:ascii="Times New Roman" w:hAnsi="Times New Roman" w:cs="Times New Roman"/>
          <w:sz w:val="24"/>
          <w:szCs w:val="24"/>
          <w:lang w:val="fr-CA"/>
        </w:rPr>
        <w:t>&gt;.</w:t>
      </w:r>
    </w:p>
    <w:p w14:paraId="50A5DC8D" w14:textId="650464FC" w:rsidR="00225A64" w:rsidRDefault="00225A64" w:rsidP="0044413F">
      <w:pPr>
        <w:ind w:left="2340" w:hanging="900"/>
        <w:rPr>
          <w:rFonts w:ascii="Times New Roman" w:hAnsi="Times New Roman" w:cs="Times New Roman"/>
          <w:sz w:val="24"/>
          <w:szCs w:val="24"/>
          <w:lang w:val="fr-CA"/>
        </w:rPr>
      </w:pPr>
      <w:r w:rsidRPr="00225A64">
        <w:rPr>
          <w:rFonts w:ascii="Times New Roman" w:hAnsi="Times New Roman" w:cs="Times New Roman"/>
          <w:sz w:val="24"/>
          <w:szCs w:val="24"/>
          <w:lang w:val="fr-CA"/>
        </w:rPr>
        <w:t xml:space="preserve">4.            Clip d'éclairage : USG Compässo™ Elite LED </w:t>
      </w:r>
      <w:proofErr w:type="spellStart"/>
      <w:r w:rsidRPr="00225A64">
        <w:rPr>
          <w:rFonts w:ascii="Times New Roman" w:hAnsi="Times New Roman" w:cs="Times New Roman"/>
          <w:sz w:val="24"/>
          <w:szCs w:val="24"/>
          <w:lang w:val="fr-CA"/>
        </w:rPr>
        <w:t>channel</w:t>
      </w:r>
      <w:proofErr w:type="spellEnd"/>
      <w:r w:rsidRPr="00225A64">
        <w:rPr>
          <w:rFonts w:ascii="Times New Roman" w:hAnsi="Times New Roman" w:cs="Times New Roman"/>
          <w:sz w:val="24"/>
          <w:szCs w:val="24"/>
          <w:lang w:val="fr-CA"/>
        </w:rPr>
        <w:t xml:space="preserve"> clip, fixe les bandes LED pour l'éclairage décoratif montées sur le bord supérieur de la garniture.  À utiliser avec la moulure "F" pour fixer les </w:t>
      </w:r>
      <w:r w:rsidR="0044413F">
        <w:rPr>
          <w:rFonts w:ascii="Times New Roman" w:hAnsi="Times New Roman" w:cs="Times New Roman"/>
          <w:sz w:val="24"/>
          <w:szCs w:val="24"/>
          <w:lang w:val="fr-CA"/>
        </w:rPr>
        <w:t>bandes</w:t>
      </w:r>
      <w:r w:rsidRPr="00225A64">
        <w:rPr>
          <w:rFonts w:ascii="Times New Roman" w:hAnsi="Times New Roman" w:cs="Times New Roman"/>
          <w:sz w:val="24"/>
          <w:szCs w:val="24"/>
          <w:lang w:val="fr-CA"/>
        </w:rPr>
        <w:t xml:space="preserve"> d'éclairage à LED aux clips.</w:t>
      </w:r>
    </w:p>
    <w:p w14:paraId="292F2162" w14:textId="77777777" w:rsidR="0044413F" w:rsidRPr="0044413F" w:rsidRDefault="0044413F" w:rsidP="0044413F">
      <w:pPr>
        <w:ind w:left="2340" w:hanging="900"/>
        <w:jc w:val="center"/>
        <w:rPr>
          <w:rFonts w:ascii="Times New Roman" w:hAnsi="Times New Roman" w:cs="Times New Roman"/>
          <w:sz w:val="24"/>
          <w:szCs w:val="24"/>
          <w:lang w:val="fr-CA"/>
        </w:rPr>
      </w:pPr>
      <w:r w:rsidRPr="0044413F">
        <w:rPr>
          <w:rFonts w:ascii="Times New Roman" w:hAnsi="Times New Roman" w:cs="Times New Roman"/>
          <w:sz w:val="24"/>
          <w:szCs w:val="24"/>
          <w:lang w:val="fr-CA"/>
        </w:rPr>
        <w:t>FIN DE LA SECTION</w:t>
      </w:r>
    </w:p>
    <w:p w14:paraId="214055FA" w14:textId="102084B8" w:rsidR="0044413F" w:rsidRPr="0044413F" w:rsidRDefault="0044413F" w:rsidP="0044413F">
      <w:pPr>
        <w:ind w:left="1440"/>
        <w:jc w:val="both"/>
        <w:rPr>
          <w:rFonts w:ascii="Times New Roman" w:hAnsi="Times New Roman" w:cs="Times New Roman"/>
          <w:color w:val="FF0000"/>
          <w:sz w:val="20"/>
          <w:szCs w:val="20"/>
          <w:lang w:val="fr-CA"/>
        </w:rPr>
      </w:pPr>
      <w:r w:rsidRPr="0044413F">
        <w:rPr>
          <w:rFonts w:ascii="Times New Roman" w:hAnsi="Times New Roman" w:cs="Times New Roman"/>
          <w:color w:val="FF0000"/>
          <w:sz w:val="20"/>
          <w:szCs w:val="20"/>
          <w:lang w:val="fr-CA"/>
        </w:rPr>
        <w:t>Clause de non-responsabilité : Les spécifications des produits USG contenues dans le présent document sont destinées à être utilisées comme matériel de référence par les architectes, les ingénieurs, les autres professionnels de la conception, les entrepreneurs, les responsables du code du bâtiment ou d'autres professionnels compétents de l'industrie de la construction intéressés par la sélection, la spécification et l'utilisation des produits fabriqués par les filiales d'USG Corporation. Les spécifications sont uniquement destinées à servir de support technique à la vente et à l'utilisation des produits USG et ne doivent pas se substituer à l'examen et à l'approbation de la conception par les professionnels de la conception agréés pour le projet.  Ces documents peuvent être imprimés et/ou transférés électroniquement uniquement selon les besoins de l'utilisateur.</w:t>
      </w:r>
    </w:p>
    <w:sectPr w:rsidR="0044413F" w:rsidRPr="00444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4AC"/>
    <w:multiLevelType w:val="hybridMultilevel"/>
    <w:tmpl w:val="480659E2"/>
    <w:lvl w:ilvl="0" w:tplc="4A24CB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FF4CF4"/>
    <w:multiLevelType w:val="hybridMultilevel"/>
    <w:tmpl w:val="A2065722"/>
    <w:lvl w:ilvl="0" w:tplc="C9BCB6D8">
      <w:start w:val="1"/>
      <w:numFmt w:val="decimal"/>
      <w:lvlText w:val="%1."/>
      <w:lvlJc w:val="left"/>
      <w:pPr>
        <w:ind w:left="2340" w:hanging="9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C84E34"/>
    <w:multiLevelType w:val="hybridMultilevel"/>
    <w:tmpl w:val="23A6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E60E8"/>
    <w:multiLevelType w:val="hybridMultilevel"/>
    <w:tmpl w:val="D6F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74437"/>
    <w:multiLevelType w:val="hybridMultilevel"/>
    <w:tmpl w:val="12582BAA"/>
    <w:lvl w:ilvl="0" w:tplc="553C52DC">
      <w:start w:val="1"/>
      <w:numFmt w:val="upperLetter"/>
      <w:lvlText w:val="%1."/>
      <w:lvlJc w:val="left"/>
      <w:pPr>
        <w:ind w:left="1188" w:hanging="8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D2A73"/>
    <w:multiLevelType w:val="hybridMultilevel"/>
    <w:tmpl w:val="6D48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13C33"/>
    <w:multiLevelType w:val="hybridMultilevel"/>
    <w:tmpl w:val="E2BCC806"/>
    <w:lvl w:ilvl="0" w:tplc="439293B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63157"/>
    <w:multiLevelType w:val="hybridMultilevel"/>
    <w:tmpl w:val="F1A84FCA"/>
    <w:lvl w:ilvl="0" w:tplc="346EAF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C7F96"/>
    <w:multiLevelType w:val="hybridMultilevel"/>
    <w:tmpl w:val="F80A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095509">
    <w:abstractNumId w:val="6"/>
  </w:num>
  <w:num w:numId="2" w16cid:durableId="36398413">
    <w:abstractNumId w:val="8"/>
  </w:num>
  <w:num w:numId="3" w16cid:durableId="441078072">
    <w:abstractNumId w:val="7"/>
  </w:num>
  <w:num w:numId="4" w16cid:durableId="761805356">
    <w:abstractNumId w:val="5"/>
  </w:num>
  <w:num w:numId="5" w16cid:durableId="855265716">
    <w:abstractNumId w:val="2"/>
  </w:num>
  <w:num w:numId="6" w16cid:durableId="1257710518">
    <w:abstractNumId w:val="4"/>
  </w:num>
  <w:num w:numId="7" w16cid:durableId="499782190">
    <w:abstractNumId w:val="0"/>
  </w:num>
  <w:num w:numId="8" w16cid:durableId="1111781922">
    <w:abstractNumId w:val="3"/>
  </w:num>
  <w:num w:numId="9" w16cid:durableId="2021882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2D"/>
    <w:rsid w:val="00225A64"/>
    <w:rsid w:val="0044413F"/>
    <w:rsid w:val="005655CB"/>
    <w:rsid w:val="007B316F"/>
    <w:rsid w:val="0080139F"/>
    <w:rsid w:val="00C8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35D"/>
  <w15:chartTrackingRefBased/>
  <w15:docId w15:val="{FF5342C5-BE2C-4CEC-B0F1-3B3B6896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F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0F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0F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0F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0F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0F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0F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0F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0F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F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0F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0F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0F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0F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0F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0F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0F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0F2D"/>
    <w:rPr>
      <w:rFonts w:eastAsiaTheme="majorEastAsia" w:cstheme="majorBidi"/>
      <w:color w:val="272727" w:themeColor="text1" w:themeTint="D8"/>
    </w:rPr>
  </w:style>
  <w:style w:type="paragraph" w:styleId="Title">
    <w:name w:val="Title"/>
    <w:basedOn w:val="Normal"/>
    <w:next w:val="Normal"/>
    <w:link w:val="TitleChar"/>
    <w:uiPriority w:val="10"/>
    <w:qFormat/>
    <w:rsid w:val="00C80F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F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0F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0F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0F2D"/>
    <w:pPr>
      <w:spacing w:before="160"/>
      <w:jc w:val="center"/>
    </w:pPr>
    <w:rPr>
      <w:i/>
      <w:iCs/>
      <w:color w:val="404040" w:themeColor="text1" w:themeTint="BF"/>
    </w:rPr>
  </w:style>
  <w:style w:type="character" w:customStyle="1" w:styleId="QuoteChar">
    <w:name w:val="Quote Char"/>
    <w:basedOn w:val="DefaultParagraphFont"/>
    <w:link w:val="Quote"/>
    <w:uiPriority w:val="29"/>
    <w:rsid w:val="00C80F2D"/>
    <w:rPr>
      <w:i/>
      <w:iCs/>
      <w:color w:val="404040" w:themeColor="text1" w:themeTint="BF"/>
    </w:rPr>
  </w:style>
  <w:style w:type="paragraph" w:styleId="ListParagraph">
    <w:name w:val="List Paragraph"/>
    <w:basedOn w:val="Normal"/>
    <w:uiPriority w:val="34"/>
    <w:qFormat/>
    <w:rsid w:val="00C80F2D"/>
    <w:pPr>
      <w:ind w:left="720"/>
      <w:contextualSpacing/>
    </w:pPr>
  </w:style>
  <w:style w:type="character" w:styleId="IntenseEmphasis">
    <w:name w:val="Intense Emphasis"/>
    <w:basedOn w:val="DefaultParagraphFont"/>
    <w:uiPriority w:val="21"/>
    <w:qFormat/>
    <w:rsid w:val="00C80F2D"/>
    <w:rPr>
      <w:i/>
      <w:iCs/>
      <w:color w:val="0F4761" w:themeColor="accent1" w:themeShade="BF"/>
    </w:rPr>
  </w:style>
  <w:style w:type="paragraph" w:styleId="IntenseQuote">
    <w:name w:val="Intense Quote"/>
    <w:basedOn w:val="Normal"/>
    <w:next w:val="Normal"/>
    <w:link w:val="IntenseQuoteChar"/>
    <w:uiPriority w:val="30"/>
    <w:qFormat/>
    <w:rsid w:val="00C80F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0F2D"/>
    <w:rPr>
      <w:i/>
      <w:iCs/>
      <w:color w:val="0F4761" w:themeColor="accent1" w:themeShade="BF"/>
    </w:rPr>
  </w:style>
  <w:style w:type="character" w:styleId="IntenseReference">
    <w:name w:val="Intense Reference"/>
    <w:basedOn w:val="DefaultParagraphFont"/>
    <w:uiPriority w:val="32"/>
    <w:qFormat/>
    <w:rsid w:val="00C80F2D"/>
    <w:rPr>
      <w:b/>
      <w:bCs/>
      <w:smallCaps/>
      <w:color w:val="0F4761" w:themeColor="accent1" w:themeShade="BF"/>
      <w:spacing w:val="5"/>
    </w:rPr>
  </w:style>
  <w:style w:type="paragraph" w:styleId="NoSpacing">
    <w:name w:val="No Spacing"/>
    <w:uiPriority w:val="1"/>
    <w:qFormat/>
    <w:rsid w:val="00C80F2D"/>
    <w:pPr>
      <w:spacing w:after="0" w:line="240" w:lineRule="auto"/>
    </w:pPr>
    <w:rPr>
      <w:rFonts w:ascii="Times New Roman" w:eastAsia="Times New Roman" w:hAnsi="Times New Roman" w:cs="Times New Roman"/>
      <w:kern w:val="0"/>
      <w:szCs w:val="20"/>
      <w14:ligatures w14:val="none"/>
    </w:rPr>
  </w:style>
  <w:style w:type="paragraph" w:styleId="NormalWeb">
    <w:name w:val="Normal (Web)"/>
    <w:basedOn w:val="Normal"/>
    <w:uiPriority w:val="99"/>
    <w:unhideWhenUsed/>
    <w:rsid w:val="00C80F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25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0680">
      <w:bodyDiv w:val="1"/>
      <w:marLeft w:val="0"/>
      <w:marRight w:val="0"/>
      <w:marTop w:val="0"/>
      <w:marBottom w:val="0"/>
      <w:divBdr>
        <w:top w:val="none" w:sz="0" w:space="0" w:color="auto"/>
        <w:left w:val="none" w:sz="0" w:space="0" w:color="auto"/>
        <w:bottom w:val="none" w:sz="0" w:space="0" w:color="auto"/>
        <w:right w:val="none" w:sz="0" w:space="0" w:color="auto"/>
      </w:divBdr>
    </w:div>
    <w:div w:id="1369451281">
      <w:bodyDiv w:val="1"/>
      <w:marLeft w:val="0"/>
      <w:marRight w:val="0"/>
      <w:marTop w:val="0"/>
      <w:marBottom w:val="0"/>
      <w:divBdr>
        <w:top w:val="none" w:sz="0" w:space="0" w:color="auto"/>
        <w:left w:val="none" w:sz="0" w:space="0" w:color="auto"/>
        <w:bottom w:val="none" w:sz="0" w:space="0" w:color="auto"/>
        <w:right w:val="none" w:sz="0" w:space="0" w:color="auto"/>
      </w:divBdr>
    </w:div>
    <w:div w:id="1370182587">
      <w:bodyDiv w:val="1"/>
      <w:marLeft w:val="0"/>
      <w:marRight w:val="0"/>
      <w:marTop w:val="0"/>
      <w:marBottom w:val="0"/>
      <w:divBdr>
        <w:top w:val="none" w:sz="0" w:space="0" w:color="auto"/>
        <w:left w:val="none" w:sz="0" w:space="0" w:color="auto"/>
        <w:bottom w:val="none" w:sz="0" w:space="0" w:color="auto"/>
        <w:right w:val="none" w:sz="0" w:space="0" w:color="auto"/>
      </w:divBdr>
    </w:div>
    <w:div w:id="1514685381">
      <w:bodyDiv w:val="1"/>
      <w:marLeft w:val="0"/>
      <w:marRight w:val="0"/>
      <w:marTop w:val="0"/>
      <w:marBottom w:val="0"/>
      <w:divBdr>
        <w:top w:val="none" w:sz="0" w:space="0" w:color="auto"/>
        <w:left w:val="none" w:sz="0" w:space="0" w:color="auto"/>
        <w:bottom w:val="none" w:sz="0" w:space="0" w:color="auto"/>
        <w:right w:val="none" w:sz="0" w:space="0" w:color="auto"/>
      </w:divBdr>
    </w:div>
    <w:div w:id="1857884438">
      <w:bodyDiv w:val="1"/>
      <w:marLeft w:val="0"/>
      <w:marRight w:val="0"/>
      <w:marTop w:val="0"/>
      <w:marBottom w:val="0"/>
      <w:divBdr>
        <w:top w:val="none" w:sz="0" w:space="0" w:color="auto"/>
        <w:left w:val="none" w:sz="0" w:space="0" w:color="auto"/>
        <w:bottom w:val="none" w:sz="0" w:space="0" w:color="auto"/>
        <w:right w:val="none" w:sz="0" w:space="0" w:color="auto"/>
      </w:divBdr>
    </w:div>
    <w:div w:id="19696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Frechette, Terence</dc:creator>
  <cp:keywords/>
  <dc:description/>
  <cp:lastModifiedBy>Frechette, Terence</cp:lastModifiedBy>
  <cp:revision>1</cp:revision>
  <dcterms:created xsi:type="dcterms:W3CDTF">2024-04-11T21:15:00Z</dcterms:created>
  <dcterms:modified xsi:type="dcterms:W3CDTF">2024-04-12T13:38:00Z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c526db-0eda-4629-a674-19523d737ffc_Enabled">
    <vt:lpwstr>true</vt:lpwstr>
  </property>
  <property fmtid="{D5CDD505-2E9C-101B-9397-08002B2CF9AE}" pid="3" name="MSIP_Label_32c526db-0eda-4629-a674-19523d737ffc_SetDate">
    <vt:lpwstr>2024-04-12T13:38:00Z</vt:lpwstr>
  </property>
  <property fmtid="{D5CDD505-2E9C-101B-9397-08002B2CF9AE}" pid="4" name="MSIP_Label_32c526db-0eda-4629-a674-19523d737ffc_Method">
    <vt:lpwstr>Privileged</vt:lpwstr>
  </property>
  <property fmtid="{D5CDD505-2E9C-101B-9397-08002B2CF9AE}" pid="5" name="MSIP_Label_32c526db-0eda-4629-a674-19523d737ffc_Name">
    <vt:lpwstr>xyzusgzyxpublic</vt:lpwstr>
  </property>
  <property fmtid="{D5CDD505-2E9C-101B-9397-08002B2CF9AE}" pid="6" name="MSIP_Label_32c526db-0eda-4629-a674-19523d737ffc_SiteId">
    <vt:lpwstr>8e054cc8-912b-4b6a-a11f-8cf2a78550c3</vt:lpwstr>
  </property>
  <property fmtid="{D5CDD505-2E9C-101B-9397-08002B2CF9AE}" pid="7" name="MSIP_Label_32c526db-0eda-4629-a674-19523d737ffc_ActionId">
    <vt:lpwstr>c327d716-9604-4245-b469-ee17fc2705a2</vt:lpwstr>
  </property>
  <property fmtid="{D5CDD505-2E9C-101B-9397-08002B2CF9AE}" pid="8" name="MSIP_Label_32c526db-0eda-4629-a674-19523d737ffc_ContentBits">
    <vt:lpwstr>0</vt:lpwstr>
  </property>
</Properties>
</file>