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53ED1" w14:textId="0BF51F9D" w:rsidR="00954422" w:rsidRDefault="00E00797" w:rsidP="00954422">
      <w:r w:rsidRPr="00F17A32">
        <w:t>SECTION </w:t>
      </w:r>
      <w:r w:rsidRPr="00F17A32">
        <w:rPr>
          <w:rStyle w:val="NUM"/>
        </w:rPr>
        <w:t>09 58 13</w:t>
      </w:r>
      <w:r w:rsidRPr="00F17A32">
        <w:t xml:space="preserve"> – </w:t>
      </w:r>
      <w:r w:rsidRPr="00F17A32">
        <w:rPr>
          <w:caps/>
        </w:rPr>
        <w:t xml:space="preserve">Système de </w:t>
      </w:r>
      <w:r w:rsidR="00954422">
        <w:t>PLAFOND EN PANNEAUX DE GYPSE ACOUSTIQUE ENSEMBLE</w:t>
      </w:r>
      <w:r w:rsidR="00954422" w:rsidRPr="00954422">
        <w:rPr>
          <w:caps/>
          <w:vertAlign w:val="superscript"/>
        </w:rPr>
        <w:t xml:space="preserve"> </w:t>
      </w:r>
      <w:r w:rsidR="00954422" w:rsidRPr="00F17A32">
        <w:rPr>
          <w:caps/>
          <w:vertAlign w:val="superscript"/>
        </w:rPr>
        <w:t>MC</w:t>
      </w:r>
      <w:r w:rsidR="00954422">
        <w:t xml:space="preserve"> de USG</w:t>
      </w:r>
    </w:p>
    <w:p w14:paraId="55CA896C" w14:textId="5606E7B3" w:rsidR="00BE0F6A" w:rsidRDefault="00BE0F6A" w:rsidP="0095442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BE0F6A" w:rsidRPr="00FA2236" w14:paraId="2A65A2E5" w14:textId="77777777" w:rsidTr="008E7AE9">
        <w:tc>
          <w:tcPr>
            <w:tcW w:w="9576" w:type="dxa"/>
            <w:shd w:val="clear" w:color="auto" w:fill="FFCCCC"/>
          </w:tcPr>
          <w:p w14:paraId="519709F3" w14:textId="2777B351" w:rsidR="00BE0F6A" w:rsidRPr="00FA2236" w:rsidRDefault="00BE0F6A" w:rsidP="008E7AE9">
            <w:pPr>
              <w:rPr>
                <w:b/>
                <w:color w:val="C00000"/>
              </w:rPr>
            </w:pPr>
            <w:r>
              <w:rPr>
                <w:b/>
                <w:color w:val="C00000"/>
              </w:rPr>
              <w:t>Notes aux rédacteurs</w:t>
            </w:r>
            <w:r w:rsidRPr="00FA2236">
              <w:rPr>
                <w:b/>
                <w:color w:val="C00000"/>
              </w:rPr>
              <w:t xml:space="preserve">: </w:t>
            </w:r>
          </w:p>
        </w:tc>
      </w:tr>
      <w:tr w:rsidR="00BE0F6A" w:rsidRPr="00BE0F6A" w14:paraId="514C930A" w14:textId="77777777" w:rsidTr="008E7AE9">
        <w:tc>
          <w:tcPr>
            <w:tcW w:w="9576" w:type="dxa"/>
            <w:shd w:val="clear" w:color="auto" w:fill="auto"/>
          </w:tcPr>
          <w:p w14:paraId="50579678" w14:textId="56CAD99F" w:rsidR="00BE0F6A" w:rsidRDefault="00BE0F6A" w:rsidP="00BA51A3">
            <w:pPr>
              <w:pStyle w:val="NoSpacing"/>
              <w:numPr>
                <w:ilvl w:val="0"/>
                <w:numId w:val="2"/>
              </w:numPr>
              <w:rPr>
                <w:color w:val="A6192E"/>
                <w:sz w:val="20"/>
              </w:rPr>
            </w:pPr>
            <w:r w:rsidRPr="00BE0F6A">
              <w:rPr>
                <w:color w:val="A6192E"/>
                <w:sz w:val="20"/>
              </w:rPr>
              <w:t xml:space="preserve">Ce devis contient les </w:t>
            </w:r>
            <w:r>
              <w:rPr>
                <w:color w:val="A6192E"/>
                <w:sz w:val="20"/>
              </w:rPr>
              <w:t xml:space="preserve">détails et </w:t>
            </w:r>
            <w:r w:rsidRPr="00BE0F6A">
              <w:rPr>
                <w:color w:val="A6192E"/>
                <w:sz w:val="20"/>
              </w:rPr>
              <w:t>i</w:t>
            </w:r>
            <w:r>
              <w:rPr>
                <w:color w:val="A6192E"/>
                <w:sz w:val="20"/>
              </w:rPr>
              <w:t>nstructions pour tous les types d’applications (suspendues, fixation directe et murale).</w:t>
            </w:r>
          </w:p>
          <w:p w14:paraId="63A5236A" w14:textId="3F0B9C27" w:rsidR="00BE0F6A" w:rsidRPr="0013583E" w:rsidRDefault="00BE0F6A" w:rsidP="00BA51A3">
            <w:pPr>
              <w:pStyle w:val="NoSpacing"/>
              <w:numPr>
                <w:ilvl w:val="0"/>
                <w:numId w:val="2"/>
              </w:numPr>
              <w:rPr>
                <w:color w:val="A6192E"/>
                <w:sz w:val="20"/>
              </w:rPr>
            </w:pPr>
            <w:r>
              <w:rPr>
                <w:color w:val="A6192E"/>
                <w:sz w:val="20"/>
              </w:rPr>
              <w:t>Certaines sections doivent être édité</w:t>
            </w:r>
            <w:r w:rsidR="00BD647A">
              <w:rPr>
                <w:color w:val="A6192E"/>
                <w:sz w:val="20"/>
              </w:rPr>
              <w:t>e</w:t>
            </w:r>
            <w:r>
              <w:rPr>
                <w:color w:val="A6192E"/>
                <w:sz w:val="20"/>
              </w:rPr>
              <w:t>s en fonction du type d’installation</w:t>
            </w:r>
            <w:r w:rsidR="0013583E">
              <w:rPr>
                <w:color w:val="A6192E"/>
                <w:sz w:val="20"/>
              </w:rPr>
              <w:t>.</w:t>
            </w:r>
          </w:p>
        </w:tc>
      </w:tr>
    </w:tbl>
    <w:p w14:paraId="4DED040E" w14:textId="08D6149B" w:rsidR="004E24C5" w:rsidRPr="00F17A32" w:rsidRDefault="004E24C5" w:rsidP="00BA51A3">
      <w:pPr>
        <w:pStyle w:val="PRT"/>
        <w:numPr>
          <w:ilvl w:val="0"/>
          <w:numId w:val="3"/>
        </w:numPr>
        <w:tabs>
          <w:tab w:val="left" w:pos="864"/>
        </w:tabs>
      </w:pPr>
      <w:r w:rsidRPr="00F17A32">
        <w:t>GÉNÉRALITÉS</w:t>
      </w:r>
    </w:p>
    <w:p w14:paraId="18C16BF3" w14:textId="77777777" w:rsidR="00AB4851" w:rsidRPr="00F17A32" w:rsidRDefault="00AB4851" w:rsidP="00BA51A3">
      <w:pPr>
        <w:pStyle w:val="ART"/>
        <w:numPr>
          <w:ilvl w:val="3"/>
          <w:numId w:val="3"/>
        </w:numPr>
        <w:tabs>
          <w:tab w:val="left" w:pos="864"/>
        </w:tabs>
      </w:pPr>
      <w:r w:rsidRPr="00F17A32">
        <w:t>DOCUMENTS CONNEXES</w:t>
      </w:r>
    </w:p>
    <w:p w14:paraId="56EC0CA1" w14:textId="44418C4E" w:rsidR="00AB4851" w:rsidRPr="00F17A32" w:rsidRDefault="00AB4851" w:rsidP="005C016B">
      <w:pPr>
        <w:pStyle w:val="PR1"/>
        <w:tabs>
          <w:tab w:val="left" w:pos="864"/>
        </w:tabs>
        <w:ind w:left="900" w:hanging="450"/>
      </w:pPr>
      <w:r w:rsidRPr="00F17A32">
        <w:t xml:space="preserve">Les dessins et les modalités générales du contrat, y compris les dispositions générales et </w:t>
      </w:r>
      <w:proofErr w:type="gramStart"/>
      <w:r w:rsidRPr="00F17A32">
        <w:t>complémentaires</w:t>
      </w:r>
      <w:proofErr w:type="gramEnd"/>
      <w:r w:rsidRPr="00F17A32">
        <w:t xml:space="preserve"> et les sections du devis de la division 1 s</w:t>
      </w:r>
      <w:r w:rsidR="00EA14E7">
        <w:t>’</w:t>
      </w:r>
      <w:r w:rsidRPr="00F17A32">
        <w:t>appliquent à la présente section.</w:t>
      </w:r>
    </w:p>
    <w:p w14:paraId="38AD63D1" w14:textId="77777777" w:rsidR="00AB4851" w:rsidRPr="00F17A32" w:rsidRDefault="00AB4851" w:rsidP="00AB4851">
      <w:pPr>
        <w:pStyle w:val="ART"/>
        <w:tabs>
          <w:tab w:val="left" w:pos="864"/>
        </w:tabs>
      </w:pPr>
      <w:r w:rsidRPr="00F17A32">
        <w:t>SOMMAIRE</w:t>
      </w:r>
    </w:p>
    <w:p w14:paraId="6EDB0EE8" w14:textId="77777777" w:rsidR="00AB4851" w:rsidRPr="00F17A32" w:rsidRDefault="00AB4851" w:rsidP="005C016B">
      <w:pPr>
        <w:pStyle w:val="PR1"/>
        <w:tabs>
          <w:tab w:val="left" w:pos="864"/>
        </w:tabs>
        <w:ind w:firstLine="450"/>
      </w:pPr>
      <w:r w:rsidRPr="00F17A32">
        <w:t>Contenu de la section :</w:t>
      </w:r>
    </w:p>
    <w:p w14:paraId="64D7CD25" w14:textId="77777777" w:rsidR="00AB4851" w:rsidRPr="00F17A32" w:rsidRDefault="00AB4851" w:rsidP="00AB4851">
      <w:pPr>
        <w:pStyle w:val="PR2"/>
        <w:tabs>
          <w:tab w:val="left" w:pos="1440"/>
        </w:tabs>
      </w:pPr>
      <w:r w:rsidRPr="00F17A32">
        <w:t>Systèmes de suspension pour plafonds intérieurs en panneaux de gypse perforés et soffites.</w:t>
      </w:r>
    </w:p>
    <w:p w14:paraId="45E5EFD0" w14:textId="77777777" w:rsidR="00AB4851" w:rsidRPr="00F17A32" w:rsidRDefault="00AB4851" w:rsidP="00AB4851">
      <w:pPr>
        <w:pStyle w:val="PR2"/>
        <w:tabs>
          <w:tab w:val="left" w:pos="1440"/>
        </w:tabs>
      </w:pPr>
      <w:r w:rsidRPr="00F17A32">
        <w:t>Isolation acoustique pour les plafonds en panneaux de gypse perforés.</w:t>
      </w:r>
    </w:p>
    <w:p w14:paraId="212DE391" w14:textId="77777777" w:rsidR="0093266F" w:rsidRPr="00F17A32" w:rsidRDefault="0093266F" w:rsidP="00AB4851">
      <w:pPr>
        <w:pStyle w:val="PR2"/>
        <w:tabs>
          <w:tab w:val="left" w:pos="1440"/>
        </w:tabs>
      </w:pPr>
      <w:r w:rsidRPr="00F17A32">
        <w:t>Garniture en aluminium extrudé pour les variations de hauteur de plafond et les transitions entre les types de matériaux.</w:t>
      </w:r>
    </w:p>
    <w:p w14:paraId="788005D1" w14:textId="77777777" w:rsidR="00AB4851" w:rsidRPr="00F17A32" w:rsidRDefault="00AB4851" w:rsidP="00AB4851">
      <w:pPr>
        <w:pStyle w:val="PR1"/>
        <w:tabs>
          <w:tab w:val="left" w:pos="864"/>
        </w:tabs>
      </w:pPr>
      <w:r w:rsidRPr="00F17A32">
        <w:t>Exigences connexes :</w:t>
      </w:r>
    </w:p>
    <w:p w14:paraId="69729BF9" w14:textId="6493C6BB" w:rsidR="00AB4851" w:rsidRDefault="00AB4851" w:rsidP="00AB4851">
      <w:pPr>
        <w:pStyle w:val="PR2"/>
        <w:tabs>
          <w:tab w:val="left" w:pos="1440"/>
        </w:tabs>
        <w:spacing w:before="240"/>
      </w:pPr>
      <w:r w:rsidRPr="00F17A32">
        <w:t>Section 054000 « Ossature en métal formée à froid » pour les montants de murs extérieurs et intérieurs porteurs et les murs extérieurs non porteurs, les solives de plancher, les chevrons de toit et les solives de plafond et les fermes de toit</w:t>
      </w:r>
      <w:r w:rsidR="0013583E">
        <w:t>.</w:t>
      </w:r>
    </w:p>
    <w:p w14:paraId="1B34FEFD" w14:textId="535F184D" w:rsidR="00E079F3" w:rsidRDefault="00AB4851" w:rsidP="00E079F3">
      <w:pPr>
        <w:pStyle w:val="ART"/>
        <w:tabs>
          <w:tab w:val="left" w:pos="864"/>
        </w:tabs>
      </w:pPr>
      <w:r w:rsidRPr="00F17A32">
        <w:t>ASSURANCE DE LA QUALITÉ</w:t>
      </w:r>
    </w:p>
    <w:p w14:paraId="02341B5E" w14:textId="77777777" w:rsidR="00E079F3" w:rsidRPr="00E079F3" w:rsidRDefault="00E079F3" w:rsidP="00E079F3">
      <w:pPr>
        <w:pStyle w:val="PR1"/>
        <w:numPr>
          <w:ilvl w:val="0"/>
          <w:numId w:val="0"/>
        </w:numPr>
        <w:spacing w:before="120"/>
      </w:pPr>
    </w:p>
    <w:p w14:paraId="2C6A7D5F" w14:textId="2FA6E544" w:rsidR="00A95F68" w:rsidRPr="00BE0F6A" w:rsidRDefault="00A95F68" w:rsidP="005C016B">
      <w:pPr>
        <w:pStyle w:val="PR2"/>
        <w:tabs>
          <w:tab w:val="clear" w:pos="1386"/>
        </w:tabs>
        <w:ind w:left="990" w:hanging="540"/>
        <w:rPr>
          <w:b/>
          <w:u w:val="single"/>
        </w:rPr>
      </w:pPr>
      <w:r w:rsidRPr="00BE0F6A">
        <w:t xml:space="preserve">Qualifications et responsabilités de l’entrepreneur, l’entrepreneur en système intérieur et/ou sous-traitant pour l’installation et la finition du système de plafond de marque USG </w:t>
      </w:r>
      <w:proofErr w:type="spellStart"/>
      <w:r w:rsidRPr="00BE0F6A">
        <w:t>Ensemble</w:t>
      </w:r>
      <w:r w:rsidRPr="00BE0F6A">
        <w:rPr>
          <w:vertAlign w:val="superscript"/>
        </w:rPr>
        <w:t>MC</w:t>
      </w:r>
      <w:proofErr w:type="spellEnd"/>
      <w:r w:rsidRPr="00BE0F6A">
        <w:t>:</w:t>
      </w:r>
    </w:p>
    <w:p w14:paraId="0C58790F" w14:textId="77777777" w:rsidR="00A95F68" w:rsidRPr="00BD647A" w:rsidRDefault="00A95F68" w:rsidP="00BA51A3">
      <w:pPr>
        <w:pStyle w:val="PR2"/>
        <w:numPr>
          <w:ilvl w:val="5"/>
          <w:numId w:val="22"/>
        </w:numPr>
        <w:tabs>
          <w:tab w:val="clear" w:pos="1386"/>
          <w:tab w:val="num" w:pos="1656"/>
        </w:tabs>
        <w:ind w:left="1350"/>
        <w:rPr>
          <w:color w:val="000000" w:themeColor="text1"/>
        </w:rPr>
      </w:pPr>
      <w:r w:rsidRPr="00BD647A">
        <w:rPr>
          <w:color w:val="000000" w:themeColor="text1"/>
        </w:rPr>
        <w:t xml:space="preserve">L’entrepreneur ou le sous-traitant est un installateur expérimenté, approuvé et formé par le fabricant du produit pour l’installation de ce type de système de plafond. </w:t>
      </w:r>
    </w:p>
    <w:p w14:paraId="3928FC3B" w14:textId="6E6E97CD" w:rsidR="00A95F68" w:rsidRPr="00BD647A" w:rsidRDefault="00A95F68" w:rsidP="005C016B">
      <w:pPr>
        <w:pStyle w:val="PR2"/>
        <w:tabs>
          <w:tab w:val="clear" w:pos="1386"/>
          <w:tab w:val="num" w:pos="1440"/>
        </w:tabs>
        <w:ind w:left="1350" w:hanging="540"/>
        <w:rPr>
          <w:color w:val="000000" w:themeColor="text1"/>
        </w:rPr>
      </w:pPr>
      <w:r w:rsidRPr="00BD647A">
        <w:rPr>
          <w:color w:val="000000" w:themeColor="text1"/>
        </w:rPr>
        <w:t>L’entrepreneur ou le sous-traitant doit fournir un document attestant qu’il a suivi la formation</w:t>
      </w:r>
      <w:r w:rsidR="00611AC7" w:rsidRPr="00BD647A">
        <w:rPr>
          <w:color w:val="000000" w:themeColor="text1"/>
        </w:rPr>
        <w:t xml:space="preserve"> pour l’installation</w:t>
      </w:r>
      <w:r w:rsidRPr="00BD647A">
        <w:rPr>
          <w:color w:val="000000" w:themeColor="text1"/>
        </w:rPr>
        <w:t xml:space="preserve"> du système de plafond de marque USG </w:t>
      </w:r>
      <w:proofErr w:type="spellStart"/>
      <w:r w:rsidRPr="00BD647A">
        <w:rPr>
          <w:color w:val="000000" w:themeColor="text1"/>
        </w:rPr>
        <w:t>Ensemble</w:t>
      </w:r>
      <w:r w:rsidRPr="00BD647A">
        <w:rPr>
          <w:color w:val="000000" w:themeColor="text1"/>
          <w:vertAlign w:val="superscript"/>
        </w:rPr>
        <w:t>MC</w:t>
      </w:r>
      <w:proofErr w:type="spellEnd"/>
      <w:r w:rsidRPr="00BD647A">
        <w:rPr>
          <w:color w:val="000000" w:themeColor="text1"/>
        </w:rPr>
        <w:t>.</w:t>
      </w:r>
    </w:p>
    <w:p w14:paraId="74613DB8" w14:textId="1757A71D" w:rsidR="00A95F68" w:rsidRPr="00E079F3" w:rsidRDefault="00A95F68" w:rsidP="005C016B">
      <w:pPr>
        <w:pStyle w:val="PR2"/>
        <w:tabs>
          <w:tab w:val="clear" w:pos="1386"/>
          <w:tab w:val="num" w:pos="1350"/>
        </w:tabs>
        <w:ind w:left="1350" w:hanging="540"/>
        <w:rPr>
          <w:color w:val="000000" w:themeColor="text1"/>
          <w:u w:val="single"/>
        </w:rPr>
      </w:pPr>
      <w:r w:rsidRPr="00E079F3">
        <w:rPr>
          <w:color w:val="000000" w:themeColor="text1"/>
          <w:u w:val="single"/>
        </w:rPr>
        <w:t xml:space="preserve">L’entrepreneur ou le sous-traitant doit fournir et utiliser l’équipement </w:t>
      </w:r>
      <w:r w:rsidR="002B466C" w:rsidRPr="00E079F3">
        <w:rPr>
          <w:color w:val="000000" w:themeColor="text1"/>
          <w:u w:val="single"/>
        </w:rPr>
        <w:t>de pulvérisation</w:t>
      </w:r>
      <w:r w:rsidR="00AD344F" w:rsidRPr="00E079F3">
        <w:rPr>
          <w:color w:val="000000" w:themeColor="text1"/>
          <w:u w:val="single"/>
        </w:rPr>
        <w:t xml:space="preserve"> approuvé</w:t>
      </w:r>
      <w:r w:rsidR="002B466C" w:rsidRPr="00E079F3">
        <w:rPr>
          <w:color w:val="000000" w:themeColor="text1"/>
          <w:u w:val="single"/>
        </w:rPr>
        <w:t xml:space="preserve"> </w:t>
      </w:r>
      <w:r w:rsidRPr="00E079F3">
        <w:rPr>
          <w:color w:val="000000" w:themeColor="text1"/>
          <w:u w:val="single"/>
        </w:rPr>
        <w:t>nécessaire pour l’installation de ce système</w:t>
      </w:r>
      <w:r w:rsidR="00611AC7" w:rsidRPr="00E079F3">
        <w:rPr>
          <w:color w:val="000000" w:themeColor="text1"/>
          <w:u w:val="single"/>
        </w:rPr>
        <w:t xml:space="preserve"> (Voir l</w:t>
      </w:r>
      <w:r w:rsidR="00E079F3" w:rsidRPr="00E079F3">
        <w:rPr>
          <w:color w:val="000000" w:themeColor="text1"/>
          <w:u w:val="single"/>
        </w:rPr>
        <w:t>’</w:t>
      </w:r>
      <w:r w:rsidR="00611AC7" w:rsidRPr="00E079F3">
        <w:rPr>
          <w:color w:val="000000" w:themeColor="text1"/>
          <w:u w:val="single"/>
        </w:rPr>
        <w:t xml:space="preserve">annexe </w:t>
      </w:r>
      <w:r w:rsidR="00611AC7" w:rsidRPr="00E079F3">
        <w:rPr>
          <w:i/>
          <w:iCs/>
          <w:color w:val="000000" w:themeColor="text1"/>
          <w:u w:val="single"/>
        </w:rPr>
        <w:t xml:space="preserve">USG Ensemble Spray </w:t>
      </w:r>
      <w:proofErr w:type="spellStart"/>
      <w:r w:rsidR="00611AC7" w:rsidRPr="00E079F3">
        <w:rPr>
          <w:i/>
          <w:iCs/>
          <w:color w:val="000000" w:themeColor="text1"/>
          <w:u w:val="single"/>
        </w:rPr>
        <w:t>Equipement</w:t>
      </w:r>
      <w:proofErr w:type="spellEnd"/>
      <w:r w:rsidR="00611AC7" w:rsidRPr="00E079F3">
        <w:rPr>
          <w:color w:val="000000" w:themeColor="text1"/>
          <w:u w:val="single"/>
        </w:rPr>
        <w:t>)</w:t>
      </w:r>
      <w:r w:rsidRPr="00E079F3">
        <w:rPr>
          <w:color w:val="000000" w:themeColor="text1"/>
          <w:u w:val="single"/>
        </w:rPr>
        <w:t xml:space="preserve">. </w:t>
      </w:r>
    </w:p>
    <w:p w14:paraId="14B677E8" w14:textId="17459D73" w:rsidR="00A95F68" w:rsidRPr="00BD647A" w:rsidRDefault="00A95F68" w:rsidP="005C016B">
      <w:pPr>
        <w:pStyle w:val="PR2"/>
        <w:tabs>
          <w:tab w:val="clear" w:pos="1386"/>
          <w:tab w:val="num" w:pos="1350"/>
        </w:tabs>
        <w:ind w:left="1350" w:hanging="540"/>
        <w:rPr>
          <w:color w:val="000000" w:themeColor="text1"/>
        </w:rPr>
      </w:pPr>
      <w:r w:rsidRPr="00BD647A">
        <w:rPr>
          <w:color w:val="000000" w:themeColor="text1"/>
        </w:rPr>
        <w:t>L’entrepreneur ou le sous-traitant devra s’assurer que les procédures approuvées pour l’installation soient adéquates et respectées jusqu’à la livraison du produit finis.</w:t>
      </w:r>
    </w:p>
    <w:p w14:paraId="64B60C7B" w14:textId="00B5736B" w:rsidR="002B466C" w:rsidRPr="00A95F68" w:rsidRDefault="002B466C" w:rsidP="005C016B">
      <w:pPr>
        <w:pStyle w:val="PR2"/>
        <w:numPr>
          <w:ilvl w:val="0"/>
          <w:numId w:val="0"/>
        </w:numPr>
        <w:tabs>
          <w:tab w:val="num" w:pos="1350"/>
        </w:tabs>
        <w:ind w:left="1350" w:hanging="540"/>
        <w:rPr>
          <w:color w:val="FF0000"/>
        </w:rPr>
      </w:pPr>
    </w:p>
    <w:p w14:paraId="61384D5A" w14:textId="0392E073" w:rsidR="00867581" w:rsidRPr="004C0841" w:rsidRDefault="00867581" w:rsidP="005C016B">
      <w:pPr>
        <w:pStyle w:val="PR1"/>
        <w:tabs>
          <w:tab w:val="left" w:pos="864"/>
        </w:tabs>
        <w:ind w:left="810" w:hanging="360"/>
        <w:rPr>
          <w:u w:val="single"/>
        </w:rPr>
      </w:pPr>
      <w:r w:rsidRPr="00F17A32">
        <w:t xml:space="preserve">Limites relatives aux sources : </w:t>
      </w:r>
      <w:r w:rsidRPr="00AD344F">
        <w:t xml:space="preserve">Le </w:t>
      </w:r>
      <w:r w:rsidR="001177C6" w:rsidRPr="00AD344F">
        <w:t xml:space="preserve">système de </w:t>
      </w:r>
      <w:r w:rsidRPr="00AD344F">
        <w:t xml:space="preserve">plafond </w:t>
      </w:r>
      <w:proofErr w:type="spellStart"/>
      <w:r w:rsidR="00A95F68" w:rsidRPr="00AD344F">
        <w:t>Ensemble</w:t>
      </w:r>
      <w:r w:rsidR="00A95F68" w:rsidRPr="00AD344F">
        <w:rPr>
          <w:vertAlign w:val="superscript"/>
        </w:rPr>
        <w:t>MC</w:t>
      </w:r>
      <w:proofErr w:type="spellEnd"/>
      <w:r w:rsidRPr="00AD344F">
        <w:t xml:space="preserve"> doit être acheté et installé par un seul </w:t>
      </w:r>
      <w:r w:rsidR="005F0C7E" w:rsidRPr="004C0841">
        <w:t>entrepreneur</w:t>
      </w:r>
      <w:r w:rsidR="00AD344F">
        <w:t>,</w:t>
      </w:r>
      <w:r w:rsidR="005F0C7E" w:rsidRPr="004C0841">
        <w:t xml:space="preserve"> soit celui ayant </w:t>
      </w:r>
      <w:r w:rsidR="004C0841" w:rsidRPr="004C0841">
        <w:t>reçu</w:t>
      </w:r>
      <w:r w:rsidR="005F0C7E" w:rsidRPr="004C0841">
        <w:t xml:space="preserve"> la formation et signé le document d’entente avec CGC</w:t>
      </w:r>
      <w:r w:rsidR="004C0841">
        <w:t>.</w:t>
      </w:r>
    </w:p>
    <w:p w14:paraId="47FC6DCE" w14:textId="77777777" w:rsidR="00867581" w:rsidRPr="00F17A32" w:rsidRDefault="00867581" w:rsidP="00867581">
      <w:pPr>
        <w:pStyle w:val="ART"/>
      </w:pPr>
      <w:r w:rsidRPr="00F17A32">
        <w:lastRenderedPageBreak/>
        <w:t>COORDINATION :</w:t>
      </w:r>
    </w:p>
    <w:p w14:paraId="3A0D5832" w14:textId="0E6644D1" w:rsidR="00867581" w:rsidRPr="00A46C21" w:rsidRDefault="004F3CDC" w:rsidP="00BA51A3">
      <w:pPr>
        <w:pStyle w:val="PR1"/>
        <w:numPr>
          <w:ilvl w:val="5"/>
          <w:numId w:val="19"/>
        </w:numPr>
      </w:pPr>
      <w:r w:rsidRPr="00A46C21">
        <w:t>Rencontre de planification</w:t>
      </w:r>
      <w:r w:rsidR="00867581" w:rsidRPr="00A46C21">
        <w:t xml:space="preserve"> : Organiser une </w:t>
      </w:r>
      <w:r w:rsidRPr="00A46C21">
        <w:t>rencontre</w:t>
      </w:r>
      <w:r w:rsidR="00867581" w:rsidRPr="00A46C21">
        <w:t xml:space="preserve"> sur</w:t>
      </w:r>
      <w:r w:rsidR="00867581" w:rsidRPr="00F17A32">
        <w:t xml:space="preserve"> le site du projet </w:t>
      </w:r>
      <w:r w:rsidR="00A46C21">
        <w:t xml:space="preserve">pour </w:t>
      </w:r>
      <w:r w:rsidR="00867581" w:rsidRPr="00A46C21">
        <w:t>coordonner tous les luminaires, gicleurs, enseignes de sortie et dispositifs électriques, mécaniques et de plomberie qui doivent être installés dans le plafond.</w:t>
      </w:r>
    </w:p>
    <w:p w14:paraId="2CFD4045" w14:textId="0EF84357" w:rsidR="00867581" w:rsidRPr="00F17A32" w:rsidRDefault="00867581" w:rsidP="00BA51A3">
      <w:pPr>
        <w:pStyle w:val="PR1"/>
        <w:numPr>
          <w:ilvl w:val="5"/>
          <w:numId w:val="19"/>
        </w:numPr>
      </w:pPr>
      <w:r w:rsidRPr="00F17A32">
        <w:t>Dessins d</w:t>
      </w:r>
      <w:r w:rsidR="00EA14E7">
        <w:t>’</w:t>
      </w:r>
      <w:r w:rsidRPr="00F17A32">
        <w:t>atelier</w:t>
      </w:r>
      <w:r w:rsidRPr="00F17A32">
        <w:rPr>
          <w:b/>
        </w:rPr>
        <w:t>:</w:t>
      </w:r>
      <w:r w:rsidRPr="00F17A32">
        <w:t xml:space="preserve"> L</w:t>
      </w:r>
      <w:r w:rsidR="00EA14E7">
        <w:t>’</w:t>
      </w:r>
      <w:r w:rsidRPr="00F17A32">
        <w:t>entrepreneur doit soumettre des dessins d</w:t>
      </w:r>
      <w:r w:rsidR="00EA14E7">
        <w:t>’</w:t>
      </w:r>
      <w:r w:rsidRPr="00F17A32">
        <w:t>atelier qui indiquent clairement les éléments suivants aux fins d</w:t>
      </w:r>
      <w:r w:rsidR="00EA14E7">
        <w:t>’</w:t>
      </w:r>
      <w:r w:rsidRPr="00F17A32">
        <w:t>approbation par l</w:t>
      </w:r>
      <w:r w:rsidR="00EA14E7">
        <w:t>’</w:t>
      </w:r>
      <w:r w:rsidRPr="00F17A32">
        <w:t>architecte avant l</w:t>
      </w:r>
      <w:r w:rsidR="00EA14E7">
        <w:t>’</w:t>
      </w:r>
      <w:r w:rsidRPr="00F17A32">
        <w:t>installation</w:t>
      </w:r>
      <w:r w:rsidR="00FC41A2" w:rsidRPr="00F17A32">
        <w:t xml:space="preserve">. </w:t>
      </w:r>
      <w:r w:rsidRPr="00F17A32">
        <w:t>Les dessins d</w:t>
      </w:r>
      <w:r w:rsidR="00EA14E7">
        <w:t>’</w:t>
      </w:r>
      <w:r w:rsidRPr="00F17A32">
        <w:t>atelier doivent inclure l</w:t>
      </w:r>
      <w:r w:rsidR="00EA14E7">
        <w:t>’</w:t>
      </w:r>
      <w:r w:rsidRPr="00F17A32">
        <w:t>alignement des dispositifs, les dimensions, les lignes centrales et indiquer ce qui suit :</w:t>
      </w:r>
    </w:p>
    <w:p w14:paraId="0A976332" w14:textId="216CC104" w:rsidR="004F18A8" w:rsidRPr="00F17A32" w:rsidRDefault="004F18A8" w:rsidP="004F18A8">
      <w:pPr>
        <w:pStyle w:val="PR2"/>
      </w:pPr>
      <w:r w:rsidRPr="00F17A32">
        <w:t>Panneaux d</w:t>
      </w:r>
      <w:r w:rsidR="00EA14E7">
        <w:t>’</w:t>
      </w:r>
      <w:r w:rsidRPr="00F17A32">
        <w:t>accès.</w:t>
      </w:r>
    </w:p>
    <w:p w14:paraId="6CC53D9E" w14:textId="6F9585F6" w:rsidR="004F18A8" w:rsidRPr="00F17A32" w:rsidRDefault="004F18A8" w:rsidP="004F18A8">
      <w:pPr>
        <w:pStyle w:val="PR2"/>
      </w:pPr>
      <w:r w:rsidRPr="00F17A32">
        <w:t>Dispositifs de plafond.</w:t>
      </w:r>
    </w:p>
    <w:p w14:paraId="65D9C909" w14:textId="77777777" w:rsidR="004F18A8" w:rsidRPr="00F17A32" w:rsidRDefault="004F18A8" w:rsidP="004F18A8">
      <w:pPr>
        <w:pStyle w:val="PR2"/>
      </w:pPr>
      <w:r w:rsidRPr="00F17A32">
        <w:t>Ossature de plafond.</w:t>
      </w:r>
    </w:p>
    <w:p w14:paraId="6F025B2C" w14:textId="738BFA55" w:rsidR="004F18A8" w:rsidRPr="00F17A32" w:rsidRDefault="004F18A8" w:rsidP="004F18A8">
      <w:pPr>
        <w:pStyle w:val="PR2"/>
      </w:pPr>
      <w:r w:rsidRPr="00F17A32">
        <w:t>Changements dans l</w:t>
      </w:r>
      <w:r w:rsidR="00EA14E7">
        <w:t>’</w:t>
      </w:r>
      <w:r w:rsidRPr="00F17A32">
        <w:t>élévation de la hauteur du plafond.</w:t>
      </w:r>
    </w:p>
    <w:p w14:paraId="48709F52" w14:textId="5A923A27" w:rsidR="004F18A8" w:rsidRPr="00F17A32" w:rsidRDefault="004F18A8" w:rsidP="004F18A8">
      <w:pPr>
        <w:pStyle w:val="PR2"/>
      </w:pPr>
      <w:r w:rsidRPr="00F17A32">
        <w:t>Joints d</w:t>
      </w:r>
      <w:r w:rsidR="00EA14E7">
        <w:t>’</w:t>
      </w:r>
      <w:r w:rsidRPr="00F17A32">
        <w:t xml:space="preserve">expansion. </w:t>
      </w:r>
    </w:p>
    <w:p w14:paraId="239CDBD7" w14:textId="586D9E7F" w:rsidR="004F18A8" w:rsidRPr="00F17A32" w:rsidRDefault="004F18A8" w:rsidP="004F18A8">
      <w:pPr>
        <w:pStyle w:val="PR2"/>
      </w:pPr>
      <w:r w:rsidRPr="00F17A32">
        <w:t xml:space="preserve">Profil des bords de panneau de gypse pour </w:t>
      </w:r>
      <w:proofErr w:type="spellStart"/>
      <w:r w:rsidRPr="00F17A32">
        <w:t>Compasso</w:t>
      </w:r>
      <w:r w:rsidRPr="00F17A32">
        <w:rPr>
          <w:vertAlign w:val="superscript"/>
        </w:rPr>
        <w:t>MC</w:t>
      </w:r>
      <w:proofErr w:type="spellEnd"/>
      <w:r w:rsidRPr="00F17A32">
        <w:t xml:space="preserve"> Elite et agrafes de raccordement connexes pour joints verticaux. </w:t>
      </w:r>
    </w:p>
    <w:p w14:paraId="53AA92C8" w14:textId="2E5CF856" w:rsidR="004F18A8" w:rsidRPr="00F17A32" w:rsidRDefault="004F18A8" w:rsidP="004F18A8">
      <w:pPr>
        <w:pStyle w:val="PR2"/>
      </w:pPr>
      <w:r w:rsidRPr="00F17A32">
        <w:t>Dispositifs de sécurité des personnes.</w:t>
      </w:r>
    </w:p>
    <w:p w14:paraId="51CDEE07" w14:textId="107AA02B" w:rsidR="004F18A8" w:rsidRPr="00F17A32" w:rsidRDefault="004F18A8" w:rsidP="004F18A8">
      <w:pPr>
        <w:pStyle w:val="PR2"/>
      </w:pPr>
      <w:r w:rsidRPr="00F17A32">
        <w:t>Appareils d</w:t>
      </w:r>
      <w:r w:rsidR="00EA14E7">
        <w:t>’</w:t>
      </w:r>
      <w:r w:rsidRPr="00F17A32">
        <w:t>éclairage.</w:t>
      </w:r>
    </w:p>
    <w:p w14:paraId="6431678B" w14:textId="53780760" w:rsidR="004F18A8" w:rsidRPr="00F17A32" w:rsidRDefault="004F18A8" w:rsidP="004F18A8">
      <w:pPr>
        <w:pStyle w:val="PR2"/>
      </w:pPr>
      <w:r w:rsidRPr="00F17A32">
        <w:t>Grilles des dispositifs électriques, mécaniques et de plomberie.</w:t>
      </w:r>
    </w:p>
    <w:p w14:paraId="565E3A01" w14:textId="77777777" w:rsidR="004F18A8" w:rsidRPr="00F17A32" w:rsidRDefault="004F18A8" w:rsidP="004F18A8">
      <w:pPr>
        <w:pStyle w:val="PR2"/>
      </w:pPr>
      <w:r w:rsidRPr="00F17A32">
        <w:t>Articles divers situés sur le plafond.</w:t>
      </w:r>
    </w:p>
    <w:p w14:paraId="77E41186" w14:textId="77777777" w:rsidR="008D4705" w:rsidRPr="00F17A32" w:rsidRDefault="008D4705" w:rsidP="008D4705">
      <w:pPr>
        <w:pStyle w:val="ART"/>
        <w:tabs>
          <w:tab w:val="left" w:pos="864"/>
        </w:tabs>
      </w:pPr>
      <w:r w:rsidRPr="00F17A32">
        <w:t>LIVRAISON, ENTREPOSAGE ET MANUTENTION</w:t>
      </w:r>
    </w:p>
    <w:p w14:paraId="038147BB" w14:textId="517ABCAA" w:rsidR="008D4705" w:rsidRPr="00F17A32" w:rsidRDefault="008D4705" w:rsidP="00BA51A3">
      <w:pPr>
        <w:pStyle w:val="PR1"/>
        <w:numPr>
          <w:ilvl w:val="0"/>
          <w:numId w:val="18"/>
        </w:numPr>
        <w:tabs>
          <w:tab w:val="left" w:pos="864"/>
        </w:tabs>
        <w:ind w:left="810"/>
      </w:pPr>
      <w:r w:rsidRPr="00F17A32">
        <w:t>Livrer les matériaux dans leur emballage d</w:t>
      </w:r>
      <w:r w:rsidR="00EA14E7">
        <w:t>’</w:t>
      </w:r>
      <w:r w:rsidRPr="00F17A32">
        <w:t>origine fermé et les entreposer dans un local clos assurant la protection contre les dommages et l</w:t>
      </w:r>
      <w:r w:rsidR="00EA14E7">
        <w:t>’</w:t>
      </w:r>
      <w:r w:rsidRPr="00F17A32">
        <w:t>exposition aux intempéries.</w:t>
      </w:r>
    </w:p>
    <w:p w14:paraId="11A982C4" w14:textId="11A72B1E" w:rsidR="008D4705" w:rsidRPr="00F17A32" w:rsidRDefault="008D4705" w:rsidP="00BA51A3">
      <w:pPr>
        <w:pStyle w:val="PR2"/>
        <w:numPr>
          <w:ilvl w:val="0"/>
          <w:numId w:val="21"/>
        </w:numPr>
        <w:tabs>
          <w:tab w:val="left" w:pos="1440"/>
        </w:tabs>
        <w:spacing w:before="240"/>
      </w:pPr>
      <w:r w:rsidRPr="00F17A32">
        <w:t xml:space="preserve">Entreposer dans les </w:t>
      </w:r>
      <w:r w:rsidR="004F3CDC" w:rsidRPr="00A46C21">
        <w:t>conditions</w:t>
      </w:r>
      <w:r w:rsidRPr="00F17A32">
        <w:t xml:space="preserve"> de température précisées par le fabricant.</w:t>
      </w:r>
    </w:p>
    <w:p w14:paraId="2F0A44AA" w14:textId="160A7D88" w:rsidR="008D4705" w:rsidRPr="00F17A32" w:rsidRDefault="008D4705" w:rsidP="00BA51A3">
      <w:pPr>
        <w:pStyle w:val="PR2"/>
        <w:numPr>
          <w:ilvl w:val="0"/>
          <w:numId w:val="21"/>
        </w:numPr>
        <w:tabs>
          <w:tab w:val="left" w:pos="1440"/>
        </w:tabs>
      </w:pPr>
      <w:r w:rsidRPr="00F17A32">
        <w:t xml:space="preserve">Entreposer les panneaux </w:t>
      </w:r>
      <w:proofErr w:type="spellStart"/>
      <w:r w:rsidRPr="00F17A32">
        <w:t>Ensemble</w:t>
      </w:r>
      <w:r w:rsidRPr="00F17A32">
        <w:rPr>
          <w:vertAlign w:val="superscript"/>
        </w:rPr>
        <w:t>MC</w:t>
      </w:r>
      <w:proofErr w:type="spellEnd"/>
      <w:r w:rsidRPr="00F17A32">
        <w:t xml:space="preserve"> à plat.</w:t>
      </w:r>
    </w:p>
    <w:p w14:paraId="37F8EEB9" w14:textId="77777777" w:rsidR="008D4705" w:rsidRPr="00F17A32" w:rsidRDefault="008D4705" w:rsidP="00BA51A3">
      <w:pPr>
        <w:pStyle w:val="PR2"/>
        <w:numPr>
          <w:ilvl w:val="0"/>
          <w:numId w:val="21"/>
        </w:numPr>
        <w:tabs>
          <w:tab w:val="left" w:pos="1440"/>
        </w:tabs>
      </w:pPr>
      <w:r w:rsidRPr="00F17A32">
        <w:t>Respecter les exigences du fabricant en matière de sécurité et de manutention.</w:t>
      </w:r>
    </w:p>
    <w:p w14:paraId="63EAF530" w14:textId="139310B8" w:rsidR="008D4705" w:rsidRPr="00F17A32" w:rsidRDefault="00BE0F6A" w:rsidP="00BA51A3">
      <w:pPr>
        <w:pStyle w:val="PR1"/>
        <w:numPr>
          <w:ilvl w:val="0"/>
          <w:numId w:val="18"/>
        </w:numPr>
        <w:tabs>
          <w:tab w:val="left" w:pos="864"/>
        </w:tabs>
        <w:ind w:left="810"/>
      </w:pPr>
      <w:r>
        <w:t>Disposer d</w:t>
      </w:r>
      <w:r w:rsidR="008D4705" w:rsidRPr="00F17A32">
        <w:t xml:space="preserve">es composés à joints et </w:t>
      </w:r>
      <w:r>
        <w:t>d</w:t>
      </w:r>
      <w:r w:rsidR="008D4705" w:rsidRPr="00F17A32">
        <w:t>es produits d</w:t>
      </w:r>
      <w:r w:rsidR="00EA14E7">
        <w:t>’</w:t>
      </w:r>
      <w:r w:rsidR="008D4705" w:rsidRPr="00F17A32">
        <w:t>étanchéité qui ne peuvent pas être appliqués dans les délais imposés par leur durée de conservation indiquée.</w:t>
      </w:r>
    </w:p>
    <w:p w14:paraId="47CD254D" w14:textId="653C23E4" w:rsidR="00801861" w:rsidRPr="00F17A32" w:rsidRDefault="008D4705" w:rsidP="00BA51A3">
      <w:pPr>
        <w:pStyle w:val="PR1"/>
        <w:numPr>
          <w:ilvl w:val="0"/>
          <w:numId w:val="18"/>
        </w:numPr>
        <w:tabs>
          <w:tab w:val="left" w:pos="864"/>
        </w:tabs>
        <w:ind w:left="810"/>
      </w:pPr>
      <w:r w:rsidRPr="00F17A32">
        <w:t>Entreposer les matériaux accessoires dans un endroit où les températures ambiantes sont constantes entre 15 et 27 degrés C (</w:t>
      </w:r>
      <w:r w:rsidRPr="00F17A32">
        <w:rPr>
          <w:rStyle w:val="IP"/>
          <w:color w:val="auto"/>
        </w:rPr>
        <w:t>50 et 80 degrés</w:t>
      </w:r>
      <w:r w:rsidRPr="00F17A32">
        <w:rPr>
          <w:rStyle w:val="SI"/>
          <w:color w:val="auto"/>
        </w:rPr>
        <w:t> F</w:t>
      </w:r>
      <w:r w:rsidRPr="00F17A32">
        <w:t>). Éviter l</w:t>
      </w:r>
      <w:r w:rsidR="00EA14E7">
        <w:t>’</w:t>
      </w:r>
      <w:r w:rsidRPr="00F17A32">
        <w:t>exposition à des températures continues supérieures à 52 degrés C (125 degrés</w:t>
      </w:r>
      <w:r w:rsidR="00F17A32">
        <w:t> °</w:t>
      </w:r>
      <w:r w:rsidRPr="00F17A32">
        <w:t xml:space="preserve">F). </w:t>
      </w:r>
    </w:p>
    <w:p w14:paraId="241CE646" w14:textId="77777777" w:rsidR="008D4705" w:rsidRPr="00F17A32" w:rsidRDefault="008D4705" w:rsidP="008D4705">
      <w:pPr>
        <w:pStyle w:val="ART"/>
      </w:pPr>
      <w:r w:rsidRPr="00F17A32">
        <w:t>CONDITIONS DU CHANTIER</w:t>
      </w:r>
    </w:p>
    <w:p w14:paraId="03BAC31B" w14:textId="3C1C20A5" w:rsidR="008D4705" w:rsidRPr="00F17A32" w:rsidRDefault="008D4705" w:rsidP="00BA51A3">
      <w:pPr>
        <w:pStyle w:val="PR1"/>
        <w:numPr>
          <w:ilvl w:val="4"/>
          <w:numId w:val="17"/>
        </w:numPr>
        <w:ind w:hanging="414"/>
      </w:pPr>
      <w:r w:rsidRPr="00F17A32">
        <w:t>Installer le système Ensemble dans un environnement intérieur climatisé.</w:t>
      </w:r>
    </w:p>
    <w:p w14:paraId="2EDB94B6" w14:textId="0DB9073D" w:rsidR="00743B63" w:rsidRPr="001177C6" w:rsidRDefault="00743B63" w:rsidP="00BA51A3">
      <w:pPr>
        <w:pStyle w:val="PR1"/>
        <w:numPr>
          <w:ilvl w:val="4"/>
          <w:numId w:val="17"/>
        </w:numPr>
        <w:ind w:hanging="414"/>
        <w:rPr>
          <w:b/>
          <w:bCs/>
        </w:rPr>
      </w:pPr>
      <w:r w:rsidRPr="00F17A32">
        <w:t>Se conformer aux exigences de la norme ASTM C840 pour l</w:t>
      </w:r>
      <w:r w:rsidR="00EA14E7">
        <w:t>’</w:t>
      </w:r>
      <w:r w:rsidRPr="00F17A32">
        <w:t>installation de panneaux de gypse à l</w:t>
      </w:r>
      <w:r w:rsidR="00EA14E7">
        <w:t>’</w:t>
      </w:r>
      <w:r w:rsidRPr="00F17A32">
        <w:t xml:space="preserve">intérieur : </w:t>
      </w:r>
      <w:r w:rsidRPr="001177C6">
        <w:rPr>
          <w:u w:val="single"/>
        </w:rPr>
        <w:t>Maintenir la température ambiante à plus de 4,4 °C (40 °F) au moins 48 heures avant l</w:t>
      </w:r>
      <w:r w:rsidR="00EA14E7" w:rsidRPr="001177C6">
        <w:rPr>
          <w:u w:val="single"/>
        </w:rPr>
        <w:t>’</w:t>
      </w:r>
      <w:r w:rsidRPr="001177C6">
        <w:rPr>
          <w:u w:val="single"/>
        </w:rPr>
        <w:t>installation des panneaux et à plus de 10 °C (50 °F) au moins 48 heures avant le traitement des joints ou l</w:t>
      </w:r>
      <w:r w:rsidR="00EA14E7" w:rsidRPr="001177C6">
        <w:rPr>
          <w:u w:val="single"/>
        </w:rPr>
        <w:t>’</w:t>
      </w:r>
      <w:r w:rsidRPr="001177C6">
        <w:rPr>
          <w:u w:val="single"/>
        </w:rPr>
        <w:t>application d</w:t>
      </w:r>
      <w:r w:rsidR="00724B97" w:rsidRPr="001177C6">
        <w:rPr>
          <w:u w:val="single"/>
        </w:rPr>
        <w:t>u fini</w:t>
      </w:r>
      <w:r w:rsidRPr="001177C6">
        <w:rPr>
          <w:u w:val="single"/>
        </w:rPr>
        <w:t xml:space="preserve"> à pulvériser, et continuellement pendant et après l</w:t>
      </w:r>
      <w:r w:rsidR="00EA14E7" w:rsidRPr="001177C6">
        <w:rPr>
          <w:u w:val="single"/>
        </w:rPr>
        <w:t>’</w:t>
      </w:r>
      <w:r w:rsidRPr="001177C6">
        <w:rPr>
          <w:u w:val="single"/>
        </w:rPr>
        <w:t>application.</w:t>
      </w:r>
      <w:r w:rsidRPr="001177C6">
        <w:rPr>
          <w:b/>
          <w:bCs/>
        </w:rPr>
        <w:t xml:space="preserve"> </w:t>
      </w:r>
    </w:p>
    <w:p w14:paraId="3FE1C17D" w14:textId="1DF3D3FE" w:rsidR="00801861" w:rsidRPr="00F17A32" w:rsidRDefault="00801861" w:rsidP="00BA51A3">
      <w:pPr>
        <w:pStyle w:val="PR1"/>
        <w:numPr>
          <w:ilvl w:val="4"/>
          <w:numId w:val="17"/>
        </w:numPr>
        <w:ind w:hanging="414"/>
      </w:pPr>
      <w:r w:rsidRPr="00F17A32">
        <w:t>Éviter l</w:t>
      </w:r>
      <w:r w:rsidR="00EA14E7">
        <w:t>’</w:t>
      </w:r>
      <w:r w:rsidRPr="00F17A32">
        <w:t>exposition à une humidité trop élevée, répétitive ou constante avant, pendant et après l</w:t>
      </w:r>
      <w:r w:rsidR="00EA14E7">
        <w:t>’</w:t>
      </w:r>
      <w:r w:rsidRPr="00F17A32">
        <w:t>installation et protéger le produit à cet égard. Éliminer les sources d</w:t>
      </w:r>
      <w:r w:rsidR="00EA14E7">
        <w:t>’</w:t>
      </w:r>
      <w:r w:rsidRPr="00F17A32">
        <w:t>humidité immédiatement.</w:t>
      </w:r>
    </w:p>
    <w:p w14:paraId="52C89EC4" w14:textId="7C257E00" w:rsidR="008D4705" w:rsidRPr="00F17A32" w:rsidRDefault="00743B63" w:rsidP="00BA51A3">
      <w:pPr>
        <w:pStyle w:val="PR1"/>
        <w:numPr>
          <w:ilvl w:val="4"/>
          <w:numId w:val="17"/>
        </w:numPr>
        <w:ind w:hanging="414"/>
      </w:pPr>
      <w:r w:rsidRPr="00F17A32">
        <w:lastRenderedPageBreak/>
        <w:t>Une ventilation adéquate doit être maintenue dans la zone de travail pendant l</w:t>
      </w:r>
      <w:r w:rsidR="00EA14E7">
        <w:t>’</w:t>
      </w:r>
      <w:r w:rsidRPr="00F17A32">
        <w:t>installation et la période de durcissement.</w:t>
      </w:r>
    </w:p>
    <w:p w14:paraId="757FB48B" w14:textId="77777777" w:rsidR="008D4705" w:rsidRPr="00F17A32" w:rsidRDefault="008D4705" w:rsidP="008D4705">
      <w:pPr>
        <w:pStyle w:val="ART"/>
      </w:pPr>
      <w:r w:rsidRPr="00F17A32">
        <w:t>GARANTIE</w:t>
      </w:r>
    </w:p>
    <w:p w14:paraId="3F3E358D" w14:textId="077FBC6A" w:rsidR="00801861" w:rsidRPr="00F17A32" w:rsidRDefault="00801861" w:rsidP="005C016B">
      <w:pPr>
        <w:pStyle w:val="PR1"/>
        <w:ind w:firstLine="540"/>
      </w:pPr>
      <w:r w:rsidRPr="00F17A32">
        <w:t>Le produit est fourni tel quel à l</w:t>
      </w:r>
      <w:r w:rsidR="00EA14E7">
        <w:t>’</w:t>
      </w:r>
      <w:r w:rsidRPr="00F17A32">
        <w:t>entrepreneur.</w:t>
      </w:r>
    </w:p>
    <w:p w14:paraId="50994235" w14:textId="29D19AD0" w:rsidR="00B86FCE" w:rsidRPr="00F17A32" w:rsidRDefault="00801861" w:rsidP="005C016B">
      <w:pPr>
        <w:pStyle w:val="PR1"/>
        <w:ind w:firstLine="540"/>
      </w:pPr>
      <w:r w:rsidRPr="00F17A32">
        <w:t>En ce qui concerne les obligations générales de l</w:t>
      </w:r>
      <w:r w:rsidR="00EA14E7">
        <w:t>’</w:t>
      </w:r>
      <w:r w:rsidRPr="00F17A32">
        <w:t>entrepreneur, voir la division 01.</w:t>
      </w:r>
    </w:p>
    <w:p w14:paraId="228DB8E2" w14:textId="77777777" w:rsidR="00AB4851" w:rsidRPr="00F17A32" w:rsidRDefault="0093266F" w:rsidP="0093266F">
      <w:pPr>
        <w:pStyle w:val="PRT"/>
      </w:pPr>
      <w:r w:rsidRPr="00F17A32">
        <w:t>PRODUITS</w:t>
      </w:r>
    </w:p>
    <w:p w14:paraId="474DD7C1" w14:textId="0A11636F" w:rsidR="00B7766E" w:rsidRDefault="002406AB" w:rsidP="00B84241">
      <w:pPr>
        <w:pStyle w:val="ART"/>
        <w:numPr>
          <w:ilvl w:val="0"/>
          <w:numId w:val="0"/>
        </w:numPr>
        <w:tabs>
          <w:tab w:val="left" w:pos="864"/>
        </w:tabs>
      </w:pPr>
      <w:r w:rsidRPr="00F17A32">
        <w:t xml:space="preserve">SYSTÈME DE </w:t>
      </w:r>
      <w:r w:rsidR="00A030E4">
        <w:t xml:space="preserve">PLAFOND À </w:t>
      </w:r>
      <w:r w:rsidRPr="00F17A32">
        <w:t xml:space="preserve">PANNEAUX DE GYPSE </w:t>
      </w:r>
      <w:r w:rsidR="00A030E4">
        <w:t>ACOUSTIQUE</w:t>
      </w:r>
      <w:r w:rsidRPr="00F17A32">
        <w:t xml:space="preserve"> </w:t>
      </w:r>
      <w:r w:rsidR="00B84241">
        <w:t>ET SYSTÈME DE SUSPENSION</w:t>
      </w:r>
    </w:p>
    <w:p w14:paraId="6166D154" w14:textId="74507F41" w:rsidR="00F06574" w:rsidRDefault="00514DEB" w:rsidP="00F06574">
      <w:pPr>
        <w:pStyle w:val="ART"/>
        <w:numPr>
          <w:ilvl w:val="3"/>
          <w:numId w:val="5"/>
        </w:numPr>
        <w:tabs>
          <w:tab w:val="left" w:pos="864"/>
        </w:tabs>
      </w:pPr>
      <w:r w:rsidRPr="00A46C21">
        <w:t xml:space="preserve">PANNEAU DE GYPSE </w:t>
      </w:r>
      <w:r>
        <w:t>INSONORISANT</w:t>
      </w:r>
      <w:r w:rsidR="002406AB" w:rsidRPr="00F17A32">
        <w:t xml:space="preserve">: </w:t>
      </w:r>
    </w:p>
    <w:p w14:paraId="2C7DA58A" w14:textId="77777777" w:rsidR="00F06574" w:rsidRPr="00F06574" w:rsidRDefault="00F06574" w:rsidP="00F06574">
      <w:pPr>
        <w:pStyle w:val="PR1"/>
        <w:numPr>
          <w:ilvl w:val="0"/>
          <w:numId w:val="0"/>
        </w:numPr>
        <w:spacing w:before="120"/>
      </w:pPr>
    </w:p>
    <w:p w14:paraId="3F6EDDAA" w14:textId="77777777" w:rsidR="002316F4" w:rsidRDefault="002316F4" w:rsidP="002406AB">
      <w:pPr>
        <w:pStyle w:val="PR2"/>
        <w:jc w:val="left"/>
      </w:pPr>
      <w:r w:rsidRPr="00F17A32">
        <w:t>Panneau de gypse perforé sans indice de résistance au feu avec canevas acoustiquement transparent</w:t>
      </w:r>
      <w:r>
        <w:t xml:space="preserve"> tel que : </w:t>
      </w:r>
    </w:p>
    <w:p w14:paraId="43193D7D" w14:textId="77777777" w:rsidR="00545D27" w:rsidRDefault="00B84241" w:rsidP="00545D27">
      <w:pPr>
        <w:pStyle w:val="PR4"/>
        <w:numPr>
          <w:ilvl w:val="0"/>
          <w:numId w:val="0"/>
        </w:numPr>
        <w:ind w:left="2016"/>
        <w:rPr>
          <w:rStyle w:val="SAhyperlink"/>
          <w:color w:val="auto"/>
          <w:u w:val="none"/>
        </w:rPr>
      </w:pPr>
      <w:r>
        <w:t>P</w:t>
      </w:r>
      <w:r w:rsidR="00514DEB">
        <w:t xml:space="preserve">anneau de gypse acoustique de marque USG </w:t>
      </w:r>
      <w:r w:rsidR="00514DEB" w:rsidRPr="00F17A32">
        <w:t>ENSEMBLE</w:t>
      </w:r>
      <w:r w:rsidR="00514DEB" w:rsidRPr="00F17A32">
        <w:rPr>
          <w:vertAlign w:val="superscript"/>
        </w:rPr>
        <w:t>MC</w:t>
      </w:r>
      <w:r w:rsidR="00514DEB">
        <w:rPr>
          <w:rStyle w:val="SAhyperlink"/>
          <w:color w:val="auto"/>
          <w:u w:val="none"/>
        </w:rPr>
        <w:t xml:space="preserve"> de</w:t>
      </w:r>
      <w:r w:rsidR="00514DEB" w:rsidRPr="00F17A32">
        <w:rPr>
          <w:rStyle w:val="SAhyperlink"/>
          <w:color w:val="auto"/>
          <w:u w:val="none"/>
        </w:rPr>
        <w:t xml:space="preserve"> USG </w:t>
      </w:r>
      <w:proofErr w:type="spellStart"/>
      <w:r w:rsidR="00514DEB" w:rsidRPr="00F17A32">
        <w:rPr>
          <w:rStyle w:val="SAhyperlink"/>
          <w:color w:val="auto"/>
          <w:u w:val="none"/>
        </w:rPr>
        <w:t>Interiors</w:t>
      </w:r>
      <w:proofErr w:type="spellEnd"/>
      <w:r w:rsidR="00514DEB" w:rsidRPr="00F17A32">
        <w:rPr>
          <w:rStyle w:val="SAhyperlink"/>
          <w:color w:val="auto"/>
          <w:u w:val="none"/>
        </w:rPr>
        <w:t>, LLC</w:t>
      </w:r>
    </w:p>
    <w:p w14:paraId="38472446" w14:textId="77777777" w:rsidR="001177C6" w:rsidRPr="00F17A32" w:rsidRDefault="001177C6" w:rsidP="007C6DC3">
      <w:pPr>
        <w:pStyle w:val="PR2"/>
        <w:rPr>
          <w:rStyle w:val="SAhyperlink"/>
          <w:color w:val="auto"/>
          <w:u w:val="none"/>
        </w:rPr>
      </w:pPr>
      <w:r w:rsidRPr="00F17A32">
        <w:t>Panneau de gypse perforé sans indice de résistance au feu avec canevas acoustiquement transparent : conforme à la norme C1396 de l</w:t>
      </w:r>
      <w:r>
        <w:t>’</w:t>
      </w:r>
      <w:r w:rsidRPr="00F17A32">
        <w:t xml:space="preserve">ASTM pour les panneaux qui ne sont pas de type X. </w:t>
      </w:r>
    </w:p>
    <w:p w14:paraId="776FEFD4" w14:textId="7E7F4B23" w:rsidR="001177C6" w:rsidRPr="001177C6" w:rsidRDefault="001177C6" w:rsidP="007C6DC3">
      <w:pPr>
        <w:pStyle w:val="PR2"/>
        <w:rPr>
          <w:rStyle w:val="SAhyperlink"/>
          <w:color w:val="auto"/>
          <w:u w:val="none"/>
        </w:rPr>
      </w:pPr>
      <w:r w:rsidRPr="00F17A32">
        <w:rPr>
          <w:rStyle w:val="SAhyperlink"/>
          <w:color w:val="auto"/>
          <w:u w:val="none"/>
        </w:rPr>
        <w:t>Sous réserve de la conformité aux exigences du projet, le panneau de base est constitué des éléments suivants : « </w:t>
      </w:r>
      <w:r w:rsidRPr="00F17A32">
        <w:rPr>
          <w:color w:val="000000"/>
        </w:rPr>
        <w:t>panneaux de 5/8 po</w:t>
      </w:r>
      <w:r w:rsidR="00B82B37">
        <w:rPr>
          <w:color w:val="000000"/>
        </w:rPr>
        <w:t xml:space="preserve"> perforé à </w:t>
      </w:r>
      <w:r w:rsidR="00BD647A">
        <w:rPr>
          <w:color w:val="000000"/>
        </w:rPr>
        <w:t>quatre bords amincis</w:t>
      </w:r>
      <w:r w:rsidRPr="00F17A32">
        <w:rPr>
          <w:color w:val="000000"/>
        </w:rPr>
        <w:t xml:space="preserve"> de marque USG </w:t>
      </w:r>
      <w:proofErr w:type="spellStart"/>
      <w:r w:rsidRPr="00F17A32">
        <w:rPr>
          <w:color w:val="000000"/>
        </w:rPr>
        <w:t>Sheetrock</w:t>
      </w:r>
      <w:r w:rsidRPr="00F17A32">
        <w:rPr>
          <w:color w:val="000000"/>
          <w:vertAlign w:val="superscript"/>
        </w:rPr>
        <w:t>MD</w:t>
      </w:r>
      <w:proofErr w:type="spellEnd"/>
      <w:r w:rsidRPr="00F17A32">
        <w:rPr>
          <w:color w:val="000000"/>
        </w:rPr>
        <w:t xml:space="preserve"> </w:t>
      </w:r>
      <w:proofErr w:type="spellStart"/>
      <w:r w:rsidRPr="00F17A32">
        <w:rPr>
          <w:color w:val="000000"/>
        </w:rPr>
        <w:t>Ensemble</w:t>
      </w:r>
      <w:r w:rsidRPr="00F17A32">
        <w:rPr>
          <w:color w:val="000000"/>
          <w:vertAlign w:val="superscript"/>
        </w:rPr>
        <w:t>MC</w:t>
      </w:r>
      <w:proofErr w:type="spellEnd"/>
      <w:r w:rsidRPr="00F17A32">
        <w:rPr>
          <w:color w:val="000000"/>
        </w:rPr>
        <w:t xml:space="preserve"> de USG Corporation</w:t>
      </w:r>
      <w:r w:rsidRPr="00F17A32">
        <w:rPr>
          <w:b/>
          <w:color w:val="000000"/>
        </w:rPr>
        <w:t>,</w:t>
      </w:r>
      <w:r>
        <w:rPr>
          <w:b/>
          <w:color w:val="000000"/>
        </w:rPr>
        <w:t xml:space="preserve"> </w:t>
      </w:r>
      <w:r w:rsidRPr="00F17A32">
        <w:rPr>
          <w:color w:val="000000"/>
        </w:rPr>
        <w:t>LLC ».</w:t>
      </w:r>
    </w:p>
    <w:p w14:paraId="1C507CF2" w14:textId="77777777" w:rsidR="001177C6" w:rsidRPr="00F17A32" w:rsidRDefault="001177C6" w:rsidP="007C6DC3">
      <w:pPr>
        <w:pStyle w:val="PR2"/>
      </w:pPr>
      <w:r w:rsidRPr="00F17A32">
        <w:t xml:space="preserve">Désignation UL « FC30 » (avant modifications) </w:t>
      </w:r>
    </w:p>
    <w:p w14:paraId="56D61D2A" w14:textId="77777777" w:rsidR="001177C6" w:rsidRPr="00F17A32" w:rsidRDefault="001177C6" w:rsidP="007C6DC3">
      <w:pPr>
        <w:pStyle w:val="PR2"/>
      </w:pPr>
      <w:r w:rsidRPr="00F17A32">
        <w:t>Normes C 1396/C 1396M de l</w:t>
      </w:r>
      <w:r>
        <w:t>’</w:t>
      </w:r>
      <w:r w:rsidRPr="00F17A32">
        <w:t>ASTM : panneau de gypse de 5/8 po, qui n</w:t>
      </w:r>
      <w:r>
        <w:t>’</w:t>
      </w:r>
      <w:r w:rsidRPr="00F17A32">
        <w:t>est pas de type X (avant modifications).</w:t>
      </w:r>
    </w:p>
    <w:p w14:paraId="6F29B882" w14:textId="77777777" w:rsidR="001177C6" w:rsidRPr="00F17A32" w:rsidRDefault="001177C6" w:rsidP="007C6DC3">
      <w:pPr>
        <w:pStyle w:val="PR2"/>
      </w:pPr>
      <w:r w:rsidRPr="00F17A32">
        <w:t>Norme E136 de l</w:t>
      </w:r>
      <w:r>
        <w:t>’</w:t>
      </w:r>
      <w:r w:rsidRPr="00F17A32">
        <w:t>ASTM en matière d</w:t>
      </w:r>
      <w:r>
        <w:t>’</w:t>
      </w:r>
      <w:r w:rsidRPr="00F17A32">
        <w:t>incombustibilité : Respecte ou surpasse les critères.</w:t>
      </w:r>
    </w:p>
    <w:p w14:paraId="2E9854C7" w14:textId="389E5111" w:rsidR="001177C6" w:rsidRPr="00F17A32" w:rsidRDefault="001177C6" w:rsidP="007C6DC3">
      <w:pPr>
        <w:pStyle w:val="PR2"/>
      </w:pPr>
      <w:r w:rsidRPr="00F17A32">
        <w:t>C473 de l</w:t>
      </w:r>
      <w:r>
        <w:t>’</w:t>
      </w:r>
      <w:r w:rsidRPr="00F17A32">
        <w:t>ASTM</w:t>
      </w:r>
      <w:r w:rsidR="00BD647A">
        <w:t>.</w:t>
      </w:r>
      <w:r w:rsidRPr="00F17A32">
        <w:t xml:space="preserve"> </w:t>
      </w:r>
    </w:p>
    <w:p w14:paraId="6C7E53AC" w14:textId="77777777" w:rsidR="001177C6" w:rsidRPr="00BD647A" w:rsidRDefault="001177C6" w:rsidP="007C6DC3">
      <w:pPr>
        <w:pStyle w:val="PR2"/>
        <w:rPr>
          <w:color w:val="000000" w:themeColor="text1"/>
        </w:rPr>
      </w:pPr>
      <w:r w:rsidRPr="00BD647A">
        <w:rPr>
          <w:color w:val="000000" w:themeColor="text1"/>
        </w:rPr>
        <w:t xml:space="preserve">Épaisseur : </w:t>
      </w:r>
      <w:r w:rsidRPr="00BD647A">
        <w:rPr>
          <w:rStyle w:val="IP"/>
          <w:color w:val="000000" w:themeColor="text1"/>
        </w:rPr>
        <w:t>15,9 mm</w:t>
      </w:r>
      <w:r w:rsidRPr="00BD647A">
        <w:rPr>
          <w:rStyle w:val="SI"/>
          <w:color w:val="000000" w:themeColor="text1"/>
        </w:rPr>
        <w:t xml:space="preserve"> (5/8 po).</w:t>
      </w:r>
    </w:p>
    <w:p w14:paraId="3A7B923A" w14:textId="1F863A3E" w:rsidR="00545D27" w:rsidRDefault="001177C6" w:rsidP="00545D27">
      <w:pPr>
        <w:pStyle w:val="PR2"/>
        <w:numPr>
          <w:ilvl w:val="5"/>
          <w:numId w:val="22"/>
        </w:numPr>
        <w:tabs>
          <w:tab w:val="clear" w:pos="1386"/>
          <w:tab w:val="num" w:pos="1440"/>
        </w:tabs>
        <w:ind w:left="1440"/>
      </w:pPr>
      <w:r w:rsidRPr="00BD647A">
        <w:rPr>
          <w:color w:val="000000" w:themeColor="text1"/>
        </w:rPr>
        <w:t>Longueur </w:t>
      </w:r>
      <w:r w:rsidRPr="00545D27">
        <w:rPr>
          <w:color w:val="FF0000"/>
        </w:rPr>
        <w:t xml:space="preserve">: </w:t>
      </w:r>
      <w:r w:rsidR="00545D27" w:rsidRPr="00545D27">
        <w:rPr>
          <w:rStyle w:val="SI"/>
          <w:color w:val="FF0000"/>
        </w:rPr>
        <w:t>2438.4 mm</w:t>
      </w:r>
      <w:r w:rsidR="00545D27" w:rsidRPr="00545D27">
        <w:rPr>
          <w:color w:val="FF0000"/>
        </w:rPr>
        <w:t xml:space="preserve"> (8’</w:t>
      </w:r>
      <w:r w:rsidR="00545D27" w:rsidRPr="00545D27">
        <w:rPr>
          <w:rStyle w:val="SI"/>
          <w:color w:val="FF0000"/>
        </w:rPr>
        <w:t>)</w:t>
      </w:r>
      <w:r w:rsidR="00545D27" w:rsidRPr="00545D27">
        <w:rPr>
          <w:color w:val="FF0000"/>
        </w:rPr>
        <w:t xml:space="preserve"> </w:t>
      </w:r>
      <w:r w:rsidR="00545D27" w:rsidRPr="00545D27">
        <w:t xml:space="preserve">ou </w:t>
      </w:r>
      <w:r w:rsidR="00545D27" w:rsidRPr="00545D27">
        <w:rPr>
          <w:rStyle w:val="SI"/>
          <w:color w:val="FF0000"/>
        </w:rPr>
        <w:t>3048 mm</w:t>
      </w:r>
      <w:r w:rsidR="00545D27" w:rsidRPr="00545D27">
        <w:rPr>
          <w:color w:val="FF0000"/>
        </w:rPr>
        <w:t xml:space="preserve"> (10’</w:t>
      </w:r>
      <w:r w:rsidR="00545D27" w:rsidRPr="00545D27">
        <w:rPr>
          <w:rStyle w:val="SI"/>
          <w:color w:val="FF0000"/>
        </w:rPr>
        <w:t>)</w:t>
      </w:r>
      <w:r w:rsidR="00545D27" w:rsidRPr="00545D27">
        <w:rPr>
          <w:color w:val="FF0000"/>
        </w:rPr>
        <w:t>.</w:t>
      </w:r>
    </w:p>
    <w:p w14:paraId="455CE033" w14:textId="31A588EC" w:rsidR="001177C6" w:rsidRPr="00BD647A" w:rsidRDefault="001177C6" w:rsidP="007C6DC3">
      <w:pPr>
        <w:pStyle w:val="PR2"/>
        <w:rPr>
          <w:color w:val="000000" w:themeColor="text1"/>
        </w:rPr>
      </w:pPr>
      <w:r w:rsidRPr="00BD647A">
        <w:rPr>
          <w:rStyle w:val="IP"/>
          <w:color w:val="000000" w:themeColor="text1"/>
        </w:rPr>
        <w:t>2 845 mm</w:t>
      </w:r>
      <w:r w:rsidRPr="00BD647A">
        <w:rPr>
          <w:rStyle w:val="SI"/>
          <w:color w:val="000000" w:themeColor="text1"/>
        </w:rPr>
        <w:t xml:space="preserve"> (10 pi),</w:t>
      </w:r>
      <w:r w:rsidRPr="00BD647A">
        <w:rPr>
          <w:color w:val="000000" w:themeColor="text1"/>
        </w:rPr>
        <w:t xml:space="preserve"> </w:t>
      </w:r>
    </w:p>
    <w:p w14:paraId="1711E1F7" w14:textId="77777777" w:rsidR="001177C6" w:rsidRPr="00F17A32" w:rsidRDefault="001177C6" w:rsidP="007C6DC3">
      <w:pPr>
        <w:pStyle w:val="PR2"/>
      </w:pPr>
      <w:r w:rsidRPr="00F17A32">
        <w:t>Largeurs : 1 220 mm (48 po).</w:t>
      </w:r>
    </w:p>
    <w:p w14:paraId="4EFFD19C" w14:textId="77777777" w:rsidR="005C016B" w:rsidRDefault="001177C6" w:rsidP="007C6DC3">
      <w:pPr>
        <w:pStyle w:val="PR2"/>
      </w:pPr>
      <w:r w:rsidRPr="00F17A32">
        <w:t>Poids : 1,65 à 1,75 lb/pi</w:t>
      </w:r>
      <w:r w:rsidRPr="00F17A32">
        <w:rPr>
          <w:vertAlign w:val="superscript"/>
        </w:rPr>
        <w:t>2</w:t>
      </w:r>
      <w:r w:rsidRPr="00F17A32">
        <w:rPr>
          <w:color w:val="FF0000"/>
        </w:rPr>
        <w:t xml:space="preserve"> </w:t>
      </w:r>
    </w:p>
    <w:p w14:paraId="2DC076D9" w14:textId="0DBAB6B4" w:rsidR="001177C6" w:rsidRPr="005C016B" w:rsidRDefault="001177C6" w:rsidP="007C6DC3">
      <w:pPr>
        <w:pStyle w:val="PR2"/>
        <w:rPr>
          <w:rStyle w:val="SAhyperlink"/>
          <w:color w:val="auto"/>
          <w:u w:val="none"/>
        </w:rPr>
      </w:pPr>
      <w:r w:rsidRPr="00F17A32">
        <w:t>Bords : amincis</w:t>
      </w:r>
      <w:r>
        <w:t xml:space="preserve"> sur quatre côtés</w:t>
      </w:r>
    </w:p>
    <w:p w14:paraId="38555EB6" w14:textId="55647951" w:rsidR="00066ACB" w:rsidRPr="00F17A32" w:rsidRDefault="00066ACB" w:rsidP="00066ACB">
      <w:pPr>
        <w:pStyle w:val="ART"/>
        <w:tabs>
          <w:tab w:val="left" w:pos="864"/>
        </w:tabs>
      </w:pPr>
      <w:r w:rsidRPr="00F17A32">
        <w:t>SYSTÈMES À OSSATURE</w:t>
      </w:r>
      <w:r w:rsidR="003446E3">
        <w:t xml:space="preserve"> – </w:t>
      </w:r>
      <w:r w:rsidR="003446E3" w:rsidRPr="003446E3">
        <w:rPr>
          <w:u w:val="single"/>
        </w:rPr>
        <w:t>pour application de plafonds plats, courbe ou fixation direct</w:t>
      </w:r>
    </w:p>
    <w:p w14:paraId="72949565" w14:textId="32F61147" w:rsidR="00066ACB" w:rsidRPr="00F17A32" w:rsidRDefault="00066ACB" w:rsidP="00BA51A3">
      <w:pPr>
        <w:pStyle w:val="PR1"/>
        <w:numPr>
          <w:ilvl w:val="0"/>
          <w:numId w:val="20"/>
        </w:numPr>
        <w:tabs>
          <w:tab w:val="left" w:pos="864"/>
        </w:tabs>
        <w:ind w:left="1350" w:hanging="720"/>
      </w:pPr>
      <w:r w:rsidRPr="00F17A32">
        <w:t>Éléments d</w:t>
      </w:r>
      <w:r w:rsidR="00EA14E7">
        <w:t>’</w:t>
      </w:r>
      <w:r w:rsidRPr="00F17A32">
        <w:t>ossature, général : Conformes à la norme ASTM C 754 pour les conditions indiquées.</w:t>
      </w:r>
    </w:p>
    <w:p w14:paraId="72ADB613" w14:textId="77777777" w:rsidR="00066ACB" w:rsidRPr="00F17A32" w:rsidRDefault="00066ACB" w:rsidP="009756C1">
      <w:pPr>
        <w:pStyle w:val="PR2"/>
        <w:numPr>
          <w:ilvl w:val="2"/>
          <w:numId w:val="20"/>
        </w:numPr>
        <w:tabs>
          <w:tab w:val="left" w:pos="1440"/>
        </w:tabs>
        <w:ind w:left="1440" w:hanging="630"/>
      </w:pPr>
      <w:r w:rsidRPr="00F17A32">
        <w:t xml:space="preserve">Revêtement protecteur : ASTM A 653/A 653M, </w:t>
      </w:r>
      <w:r w:rsidRPr="00F17A32">
        <w:rPr>
          <w:rStyle w:val="IP"/>
          <w:color w:val="auto"/>
        </w:rPr>
        <w:t>G40</w:t>
      </w:r>
      <w:r w:rsidRPr="00F17A32">
        <w:t>, galvanisé à chaud sauf indication contraire.</w:t>
      </w:r>
    </w:p>
    <w:p w14:paraId="05E924DE" w14:textId="6A932251" w:rsidR="000332C4" w:rsidRDefault="000332C4" w:rsidP="00D725AF">
      <w:pPr>
        <w:pStyle w:val="PR1"/>
        <w:numPr>
          <w:ilvl w:val="0"/>
          <w:numId w:val="0"/>
        </w:numPr>
        <w:spacing w:before="120"/>
        <w:ind w:left="1354"/>
      </w:pPr>
    </w:p>
    <w:p w14:paraId="29987A42" w14:textId="77777777" w:rsidR="003367AB" w:rsidRDefault="003367AB" w:rsidP="00D725AF">
      <w:pPr>
        <w:pStyle w:val="PR1"/>
        <w:numPr>
          <w:ilvl w:val="0"/>
          <w:numId w:val="0"/>
        </w:numPr>
        <w:spacing w:before="120"/>
        <w:ind w:left="1354"/>
      </w:pP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5"/>
      </w:tblGrid>
      <w:tr w:rsidR="000332C4" w:rsidRPr="00FA2236" w14:paraId="2EAD6FB7" w14:textId="77777777" w:rsidTr="000332C4">
        <w:tc>
          <w:tcPr>
            <w:tcW w:w="7915" w:type="dxa"/>
            <w:shd w:val="clear" w:color="auto" w:fill="FFCCCC"/>
          </w:tcPr>
          <w:p w14:paraId="454CCEFC" w14:textId="77777777" w:rsidR="000332C4" w:rsidRPr="00FA2236" w:rsidRDefault="000332C4" w:rsidP="008E7AE9">
            <w:pPr>
              <w:rPr>
                <w:b/>
                <w:color w:val="C00000"/>
              </w:rPr>
            </w:pPr>
            <w:r>
              <w:rPr>
                <w:b/>
                <w:color w:val="C00000"/>
              </w:rPr>
              <w:lastRenderedPageBreak/>
              <w:t>Notes aux rédacteurs</w:t>
            </w:r>
            <w:r w:rsidRPr="00FA2236">
              <w:rPr>
                <w:b/>
                <w:color w:val="C00000"/>
              </w:rPr>
              <w:t xml:space="preserve">: </w:t>
            </w:r>
          </w:p>
        </w:tc>
      </w:tr>
      <w:tr w:rsidR="000332C4" w:rsidRPr="00BE0F6A" w14:paraId="26731E85" w14:textId="77777777" w:rsidTr="000332C4">
        <w:tc>
          <w:tcPr>
            <w:tcW w:w="7915" w:type="dxa"/>
            <w:shd w:val="clear" w:color="auto" w:fill="auto"/>
          </w:tcPr>
          <w:p w14:paraId="5EB37A99" w14:textId="30D35A28" w:rsidR="000332C4" w:rsidRPr="000332C4" w:rsidRDefault="000332C4" w:rsidP="00BA51A3">
            <w:pPr>
              <w:pStyle w:val="NoSpacing"/>
              <w:numPr>
                <w:ilvl w:val="0"/>
                <w:numId w:val="2"/>
              </w:numPr>
              <w:rPr>
                <w:color w:val="A6192E"/>
                <w:sz w:val="20"/>
              </w:rPr>
            </w:pPr>
            <w:r>
              <w:rPr>
                <w:color w:val="A6192E"/>
                <w:sz w:val="20"/>
              </w:rPr>
              <w:t>Indiquer le choix d</w:t>
            </w:r>
            <w:r w:rsidR="00BD647A">
              <w:rPr>
                <w:color w:val="A6192E"/>
                <w:sz w:val="20"/>
              </w:rPr>
              <w:t>u</w:t>
            </w:r>
            <w:r>
              <w:rPr>
                <w:color w:val="A6192E"/>
                <w:sz w:val="20"/>
              </w:rPr>
              <w:t xml:space="preserve"> système de suspension selon le type d’installation et retirer les choix qui ne seront pas utilisés.</w:t>
            </w:r>
          </w:p>
        </w:tc>
      </w:tr>
    </w:tbl>
    <w:p w14:paraId="05640DEC" w14:textId="77777777" w:rsidR="002E5219" w:rsidRPr="002E5219" w:rsidRDefault="002E5219" w:rsidP="00D725AF">
      <w:pPr>
        <w:pStyle w:val="PR1"/>
        <w:numPr>
          <w:ilvl w:val="0"/>
          <w:numId w:val="0"/>
        </w:numPr>
        <w:spacing w:before="120"/>
        <w:ind w:left="1354"/>
        <w:rPr>
          <w:rStyle w:val="SAhyperlink"/>
          <w:color w:val="auto"/>
          <w:u w:val="none"/>
        </w:rPr>
      </w:pPr>
    </w:p>
    <w:p w14:paraId="3AB8B0BB" w14:textId="73BAE5EB" w:rsidR="008D077A" w:rsidRPr="009756C1" w:rsidRDefault="008D077A" w:rsidP="009756C1">
      <w:pPr>
        <w:pStyle w:val="PR2"/>
        <w:numPr>
          <w:ilvl w:val="5"/>
          <w:numId w:val="36"/>
        </w:numPr>
        <w:jc w:val="left"/>
        <w:rPr>
          <w:rStyle w:val="SAhyperlink"/>
          <w:b/>
          <w:bCs/>
          <w:color w:val="auto"/>
          <w:u w:val="none"/>
        </w:rPr>
      </w:pPr>
      <w:r w:rsidRPr="009756C1">
        <w:rPr>
          <w:rStyle w:val="SAhyperlink"/>
          <w:color w:val="auto"/>
          <w:u w:val="none"/>
        </w:rPr>
        <w:t>Système à ossature :</w:t>
      </w:r>
      <w:r w:rsidR="00474265" w:rsidRPr="009756C1">
        <w:rPr>
          <w:rStyle w:val="SAhyperlink"/>
          <w:color w:val="auto"/>
          <w:u w:val="none"/>
        </w:rPr>
        <w:t xml:space="preserve"> DGLW de USG </w:t>
      </w:r>
      <w:proofErr w:type="spellStart"/>
      <w:r w:rsidR="00474265" w:rsidRPr="009756C1">
        <w:rPr>
          <w:rStyle w:val="SAhyperlink"/>
          <w:color w:val="auto"/>
          <w:u w:val="none"/>
        </w:rPr>
        <w:t>Interiors</w:t>
      </w:r>
      <w:proofErr w:type="spellEnd"/>
      <w:r w:rsidR="00474265" w:rsidRPr="009756C1">
        <w:rPr>
          <w:rStyle w:val="SAhyperlink"/>
          <w:color w:val="auto"/>
          <w:u w:val="none"/>
        </w:rPr>
        <w:t>, LLC,</w:t>
      </w:r>
      <w:r w:rsidR="002E5219" w:rsidRPr="009756C1">
        <w:rPr>
          <w:rStyle w:val="SAhyperlink"/>
          <w:color w:val="auto"/>
          <w:u w:val="none"/>
        </w:rPr>
        <w:t xml:space="preserve"> </w:t>
      </w:r>
      <w:r w:rsidR="002E5219" w:rsidRPr="009756C1">
        <w:rPr>
          <w:rStyle w:val="SAhyperlink"/>
          <w:b/>
          <w:bCs/>
          <w:color w:val="auto"/>
          <w:u w:val="none"/>
        </w:rPr>
        <w:t xml:space="preserve">(pour plafonds </w:t>
      </w:r>
      <w:r w:rsidR="000332C4" w:rsidRPr="009756C1">
        <w:rPr>
          <w:rStyle w:val="SAhyperlink"/>
          <w:b/>
          <w:bCs/>
          <w:color w:val="auto"/>
          <w:u w:val="none"/>
        </w:rPr>
        <w:t>plats ou courbe)</w:t>
      </w:r>
    </w:p>
    <w:p w14:paraId="5A60C7D4" w14:textId="4C85D451" w:rsidR="008D077A" w:rsidRPr="00F17A32" w:rsidRDefault="008D077A" w:rsidP="00D23EE0">
      <w:pPr>
        <w:pStyle w:val="PR3"/>
        <w:numPr>
          <w:ilvl w:val="6"/>
          <w:numId w:val="23"/>
        </w:numPr>
        <w:ind w:left="1980" w:hanging="540"/>
        <w:rPr>
          <w:rStyle w:val="SAhyperlink"/>
          <w:color w:val="auto"/>
          <w:u w:val="none"/>
        </w:rPr>
      </w:pPr>
      <w:r w:rsidRPr="00F17A32">
        <w:rPr>
          <w:rStyle w:val="SAhyperlink"/>
          <w:color w:val="auto"/>
          <w:u w:val="none"/>
        </w:rPr>
        <w:t>Critères de flexion : L/240 selon la norme C635 de l</w:t>
      </w:r>
      <w:r w:rsidR="00EA14E7">
        <w:rPr>
          <w:rStyle w:val="SAhyperlink"/>
          <w:color w:val="auto"/>
          <w:u w:val="none"/>
        </w:rPr>
        <w:t>’</w:t>
      </w:r>
      <w:r w:rsidRPr="00F17A32">
        <w:rPr>
          <w:rStyle w:val="SAhyperlink"/>
          <w:color w:val="auto"/>
          <w:u w:val="none"/>
        </w:rPr>
        <w:t>ASTM.</w:t>
      </w:r>
    </w:p>
    <w:p w14:paraId="01F9D100" w14:textId="74F03D53" w:rsidR="002E5219" w:rsidRDefault="008D077A" w:rsidP="00D23EE0">
      <w:pPr>
        <w:pStyle w:val="PR3"/>
        <w:numPr>
          <w:ilvl w:val="6"/>
          <w:numId w:val="23"/>
        </w:numPr>
        <w:ind w:left="1980" w:hanging="540"/>
        <w:rPr>
          <w:rStyle w:val="SAhyperlink"/>
          <w:color w:val="auto"/>
          <w:u w:val="none"/>
        </w:rPr>
      </w:pPr>
      <w:r w:rsidRPr="00F17A32">
        <w:rPr>
          <w:rStyle w:val="SAhyperlink"/>
          <w:color w:val="auto"/>
          <w:u w:val="none"/>
        </w:rPr>
        <w:t>Acier galvanisé : Té à âme double en acier galvanisé par immersion à chaud G40.</w:t>
      </w:r>
    </w:p>
    <w:p w14:paraId="3F6D86D9" w14:textId="77777777" w:rsidR="009756C1" w:rsidRPr="002E5219" w:rsidRDefault="009756C1" w:rsidP="009756C1">
      <w:pPr>
        <w:pStyle w:val="PR3"/>
        <w:numPr>
          <w:ilvl w:val="0"/>
          <w:numId w:val="0"/>
        </w:numPr>
        <w:ind w:left="2016"/>
        <w:rPr>
          <w:rStyle w:val="SAhyperlink"/>
          <w:color w:val="auto"/>
          <w:u w:val="none"/>
        </w:rPr>
      </w:pPr>
    </w:p>
    <w:p w14:paraId="352BB339" w14:textId="278C7C6A" w:rsidR="001177C6" w:rsidRPr="001177C6" w:rsidRDefault="008D077A" w:rsidP="00BA51A3">
      <w:pPr>
        <w:pStyle w:val="PR3"/>
        <w:numPr>
          <w:ilvl w:val="6"/>
          <w:numId w:val="24"/>
        </w:numPr>
        <w:ind w:left="2340"/>
        <w:rPr>
          <w:rStyle w:val="SAhyperlink"/>
          <w:color w:val="auto"/>
          <w:u w:val="none"/>
        </w:rPr>
      </w:pPr>
      <w:r w:rsidRPr="00F17A32">
        <w:rPr>
          <w:rStyle w:val="SAhyperlink"/>
          <w:color w:val="auto"/>
          <w:u w:val="none"/>
        </w:rPr>
        <w:t>Éléments d</w:t>
      </w:r>
      <w:r w:rsidR="00EA14E7">
        <w:rPr>
          <w:rStyle w:val="SAhyperlink"/>
          <w:color w:val="auto"/>
          <w:u w:val="none"/>
        </w:rPr>
        <w:t>’</w:t>
      </w:r>
      <w:r w:rsidRPr="00F17A32">
        <w:rPr>
          <w:rStyle w:val="SAhyperlink"/>
          <w:color w:val="auto"/>
          <w:u w:val="none"/>
        </w:rPr>
        <w:t>ossature</w:t>
      </w:r>
      <w:r w:rsidR="001177C6">
        <w:rPr>
          <w:rStyle w:val="SAhyperlink"/>
          <w:color w:val="auto"/>
          <w:u w:val="none"/>
        </w:rPr>
        <w:t xml:space="preserve"> (</w:t>
      </w:r>
      <w:r w:rsidR="001177C6" w:rsidRPr="000332C4">
        <w:rPr>
          <w:rStyle w:val="SAhyperlink"/>
          <w:b/>
          <w:bCs/>
          <w:color w:val="auto"/>
          <w:u w:val="none"/>
        </w:rPr>
        <w:t>plafond</w:t>
      </w:r>
      <w:r w:rsidR="003446E3" w:rsidRPr="000332C4">
        <w:rPr>
          <w:rStyle w:val="SAhyperlink"/>
          <w:b/>
          <w:bCs/>
          <w:color w:val="auto"/>
          <w:u w:val="none"/>
        </w:rPr>
        <w:t>s</w:t>
      </w:r>
      <w:r w:rsidR="001177C6" w:rsidRPr="000332C4">
        <w:rPr>
          <w:rStyle w:val="SAhyperlink"/>
          <w:b/>
          <w:bCs/>
          <w:color w:val="auto"/>
          <w:u w:val="none"/>
        </w:rPr>
        <w:t xml:space="preserve"> plat</w:t>
      </w:r>
      <w:r w:rsidR="003446E3" w:rsidRPr="000332C4">
        <w:rPr>
          <w:rStyle w:val="SAhyperlink"/>
          <w:b/>
          <w:bCs/>
          <w:color w:val="auto"/>
          <w:u w:val="none"/>
        </w:rPr>
        <w:t>s</w:t>
      </w:r>
      <w:r w:rsidR="001177C6">
        <w:rPr>
          <w:rStyle w:val="SAhyperlink"/>
          <w:color w:val="auto"/>
          <w:u w:val="none"/>
        </w:rPr>
        <w:t>)</w:t>
      </w:r>
      <w:r w:rsidRPr="00F17A32">
        <w:rPr>
          <w:rStyle w:val="SAhyperlink"/>
          <w:color w:val="auto"/>
          <w:u w:val="none"/>
        </w:rPr>
        <w:t> :</w:t>
      </w:r>
    </w:p>
    <w:p w14:paraId="2539BDC1" w14:textId="77777777" w:rsidR="003446E3" w:rsidRDefault="003446E3" w:rsidP="00BD647A">
      <w:pPr>
        <w:pStyle w:val="PR3"/>
        <w:numPr>
          <w:ilvl w:val="8"/>
          <w:numId w:val="25"/>
        </w:numPr>
        <w:ind w:left="2610" w:hanging="360"/>
        <w:rPr>
          <w:rStyle w:val="SAhyperlink"/>
          <w:color w:val="auto"/>
          <w:u w:val="none"/>
        </w:rPr>
      </w:pPr>
      <w:r w:rsidRPr="00F17A32">
        <w:rPr>
          <w:rStyle w:val="SAhyperlink"/>
          <w:color w:val="auto"/>
          <w:u w:val="none"/>
        </w:rPr>
        <w:t>Tés principaux du système de suspension pour plafond en panneaux de gypse USG : DLGW26.</w:t>
      </w:r>
    </w:p>
    <w:p w14:paraId="456C7156" w14:textId="5B22F5D8" w:rsidR="00B7766E" w:rsidRDefault="00B7766E" w:rsidP="00BD647A">
      <w:pPr>
        <w:pStyle w:val="PR3"/>
        <w:numPr>
          <w:ilvl w:val="8"/>
          <w:numId w:val="25"/>
        </w:numPr>
        <w:ind w:left="2610" w:hanging="360"/>
        <w:rPr>
          <w:rStyle w:val="SAhyperlink"/>
          <w:color w:val="auto"/>
          <w:u w:val="none"/>
        </w:rPr>
      </w:pPr>
      <w:r>
        <w:rPr>
          <w:rStyle w:val="SAhyperlink"/>
          <w:color w:val="auto"/>
          <w:u w:val="none"/>
        </w:rPr>
        <w:t xml:space="preserve">Tés secondaires </w:t>
      </w:r>
      <w:r w:rsidR="00550C7C">
        <w:rPr>
          <w:rStyle w:val="SAhyperlink"/>
          <w:color w:val="auto"/>
          <w:u w:val="none"/>
        </w:rPr>
        <w:t>d</w:t>
      </w:r>
      <w:r>
        <w:rPr>
          <w:rStyle w:val="SAhyperlink"/>
          <w:color w:val="auto"/>
          <w:u w:val="none"/>
        </w:rPr>
        <w:t>u système de suspension pour plafonds en panneaux de gypse USG : DGLW-424</w:t>
      </w:r>
    </w:p>
    <w:p w14:paraId="20672158" w14:textId="77777777" w:rsidR="001177C6" w:rsidRDefault="001177C6" w:rsidP="005C016B">
      <w:pPr>
        <w:pStyle w:val="PR3"/>
        <w:numPr>
          <w:ilvl w:val="0"/>
          <w:numId w:val="0"/>
        </w:numPr>
        <w:ind w:left="2016" w:hanging="396"/>
        <w:rPr>
          <w:rStyle w:val="SAhyperlink"/>
          <w:color w:val="auto"/>
          <w:u w:val="none"/>
        </w:rPr>
      </w:pPr>
    </w:p>
    <w:p w14:paraId="525DB32B" w14:textId="1C379C0A" w:rsidR="001177C6" w:rsidRPr="009756C1" w:rsidRDefault="001177C6" w:rsidP="009756C1">
      <w:pPr>
        <w:pStyle w:val="PR2"/>
        <w:tabs>
          <w:tab w:val="clear" w:pos="1386"/>
        </w:tabs>
        <w:ind w:left="2340" w:hanging="360"/>
        <w:rPr>
          <w:rStyle w:val="SAhyperlink"/>
          <w:color w:val="auto"/>
          <w:u w:val="none"/>
        </w:rPr>
      </w:pPr>
      <w:r w:rsidRPr="009756C1">
        <w:rPr>
          <w:rStyle w:val="SAhyperlink"/>
          <w:color w:val="auto"/>
          <w:u w:val="none"/>
        </w:rPr>
        <w:t>Éléments d’ossature (</w:t>
      </w:r>
      <w:r w:rsidRPr="009756C1">
        <w:rPr>
          <w:rStyle w:val="SAhyperlink"/>
          <w:b/>
          <w:bCs/>
          <w:color w:val="auto"/>
          <w:u w:val="none"/>
        </w:rPr>
        <w:t>plafond</w:t>
      </w:r>
      <w:r w:rsidR="005E5F7C">
        <w:rPr>
          <w:rStyle w:val="SAhyperlink"/>
          <w:b/>
          <w:bCs/>
          <w:color w:val="auto"/>
          <w:u w:val="none"/>
        </w:rPr>
        <w:t>s</w:t>
      </w:r>
      <w:r w:rsidRPr="009756C1">
        <w:rPr>
          <w:rStyle w:val="SAhyperlink"/>
          <w:b/>
          <w:bCs/>
          <w:color w:val="auto"/>
          <w:u w:val="none"/>
        </w:rPr>
        <w:t xml:space="preserve"> courbe</w:t>
      </w:r>
      <w:r w:rsidRPr="009756C1">
        <w:rPr>
          <w:rStyle w:val="SAhyperlink"/>
          <w:color w:val="auto"/>
          <w:u w:val="none"/>
        </w:rPr>
        <w:t>) :</w:t>
      </w:r>
    </w:p>
    <w:p w14:paraId="1DAC9081" w14:textId="72D3667D" w:rsidR="003446E3" w:rsidRPr="003446E3" w:rsidRDefault="003446E3" w:rsidP="00BA51A3">
      <w:pPr>
        <w:pStyle w:val="PR3"/>
        <w:numPr>
          <w:ilvl w:val="3"/>
          <w:numId w:val="6"/>
        </w:numPr>
        <w:ind w:left="2610"/>
        <w:rPr>
          <w:rStyle w:val="SAhyperlink"/>
          <w:color w:val="auto"/>
          <w:u w:val="none"/>
        </w:rPr>
      </w:pPr>
      <w:r w:rsidRPr="00F17A32">
        <w:rPr>
          <w:rStyle w:val="SAhyperlink"/>
          <w:color w:val="auto"/>
          <w:u w:val="none"/>
        </w:rPr>
        <w:t>Tés principaux</w:t>
      </w:r>
      <w:r>
        <w:rPr>
          <w:rStyle w:val="SAhyperlink"/>
          <w:color w:val="auto"/>
          <w:u w:val="none"/>
        </w:rPr>
        <w:t xml:space="preserve"> courbe</w:t>
      </w:r>
      <w:r w:rsidRPr="00F17A32">
        <w:rPr>
          <w:rStyle w:val="SAhyperlink"/>
          <w:color w:val="auto"/>
          <w:u w:val="none"/>
        </w:rPr>
        <w:t xml:space="preserve"> du système de suspension pour plafond en panneaux de gypse USG</w:t>
      </w:r>
      <w:r>
        <w:rPr>
          <w:rStyle w:val="SAhyperlink"/>
          <w:color w:val="auto"/>
          <w:u w:val="none"/>
        </w:rPr>
        <w:t xml:space="preserve"> courbe</w:t>
      </w:r>
      <w:r w:rsidRPr="00F17A32">
        <w:rPr>
          <w:rStyle w:val="SAhyperlink"/>
          <w:color w:val="auto"/>
          <w:u w:val="none"/>
        </w:rPr>
        <w:t xml:space="preserve"> : </w:t>
      </w:r>
      <w:r>
        <w:rPr>
          <w:rStyle w:val="SAhyperlink"/>
          <w:color w:val="auto"/>
          <w:u w:val="none"/>
        </w:rPr>
        <w:t>DGW_VT_ (</w:t>
      </w:r>
      <w:r w:rsidRPr="003446E3">
        <w:rPr>
          <w:rStyle w:val="SAhyperlink"/>
          <w:i/>
          <w:iCs/>
          <w:color w:val="auto"/>
          <w:u w:val="none"/>
        </w:rPr>
        <w:t>Variable selon le rayon</w:t>
      </w:r>
      <w:r>
        <w:rPr>
          <w:rStyle w:val="SAhyperlink"/>
          <w:color w:val="auto"/>
          <w:u w:val="none"/>
        </w:rPr>
        <w:t>)</w:t>
      </w:r>
    </w:p>
    <w:p w14:paraId="36489007" w14:textId="538DADD2" w:rsidR="001177C6" w:rsidRDefault="001177C6" w:rsidP="00BA51A3">
      <w:pPr>
        <w:pStyle w:val="PR3"/>
        <w:numPr>
          <w:ilvl w:val="3"/>
          <w:numId w:val="6"/>
        </w:numPr>
        <w:ind w:left="2610"/>
        <w:rPr>
          <w:rStyle w:val="SAhyperlink"/>
          <w:color w:val="auto"/>
          <w:u w:val="none"/>
        </w:rPr>
      </w:pPr>
      <w:r>
        <w:rPr>
          <w:rStyle w:val="SAhyperlink"/>
          <w:color w:val="auto"/>
          <w:u w:val="none"/>
        </w:rPr>
        <w:t>Tés secondaires su système de suspension pour plafonds en panneaux de gypse USG : DGLW-424</w:t>
      </w:r>
    </w:p>
    <w:p w14:paraId="71972346" w14:textId="25528762" w:rsidR="003367AB" w:rsidRPr="00AF271D" w:rsidRDefault="003446E3" w:rsidP="00AF271D">
      <w:pPr>
        <w:pStyle w:val="PR3"/>
        <w:numPr>
          <w:ilvl w:val="6"/>
          <w:numId w:val="40"/>
        </w:numPr>
        <w:ind w:left="2610" w:hanging="360"/>
        <w:rPr>
          <w:rStyle w:val="SAhyperlink"/>
        </w:rPr>
      </w:pPr>
      <w:r w:rsidRPr="00AF271D">
        <w:rPr>
          <w:rStyle w:val="SAhyperlink"/>
          <w:color w:val="auto"/>
          <w:u w:val="none"/>
        </w:rPr>
        <w:t>Rayon de la courbe : (</w:t>
      </w:r>
      <w:r w:rsidR="002E5219" w:rsidRPr="00AF271D">
        <w:rPr>
          <w:rStyle w:val="SAhyperlink"/>
          <w:i/>
          <w:iCs/>
          <w:color w:val="FF0000"/>
          <w:u w:val="none"/>
        </w:rPr>
        <w:t>Indiquer le rayon de courbe</w:t>
      </w:r>
      <w:r w:rsidR="002E5219" w:rsidRPr="00AF271D">
        <w:rPr>
          <w:rStyle w:val="SAhyperlink"/>
          <w:b/>
          <w:bCs/>
          <w:color w:val="FF0000"/>
          <w:u w:val="none"/>
        </w:rPr>
        <w:t xml:space="preserve"> </w:t>
      </w:r>
      <w:r w:rsidR="00AF271D" w:rsidRPr="00AF271D">
        <w:rPr>
          <w:rStyle w:val="SAhyperlink"/>
          <w:b/>
          <w:bCs/>
          <w:color w:val="auto"/>
          <w:u w:val="none"/>
        </w:rPr>
        <w:t>–</w:t>
      </w:r>
      <w:r w:rsidR="002E5219" w:rsidRPr="00AF271D">
        <w:rPr>
          <w:rStyle w:val="SAhyperlink"/>
          <w:b/>
          <w:bCs/>
          <w:color w:val="auto"/>
          <w:u w:val="none"/>
        </w:rPr>
        <w:t xml:space="preserve"> </w:t>
      </w:r>
      <w:r w:rsidR="00AF271D" w:rsidRPr="00AF271D">
        <w:rPr>
          <w:rStyle w:val="SAhyperlink"/>
          <w:i/>
          <w:iCs/>
          <w:color w:val="auto"/>
          <w:u w:val="none"/>
        </w:rPr>
        <w:t>Rayon minimum de 6096mm (240 po.) pour les voutes et de 3048 mm (120 po.) pour les vallées</w:t>
      </w:r>
      <w:r w:rsidR="00AF271D">
        <w:rPr>
          <w:rStyle w:val="SAhyperlink"/>
          <w:i/>
          <w:iCs/>
          <w:color w:val="auto"/>
          <w:u w:val="none"/>
        </w:rPr>
        <w:t>)</w:t>
      </w:r>
      <w:r w:rsidR="003367AB" w:rsidRPr="00AF271D">
        <w:rPr>
          <w:rStyle w:val="SAhyperlink"/>
          <w:color w:val="auto"/>
        </w:rPr>
        <w:t xml:space="preserve"> </w:t>
      </w:r>
    </w:p>
    <w:p w14:paraId="277D1B74" w14:textId="4E312BCA" w:rsidR="00D6066F" w:rsidRPr="003367AB" w:rsidRDefault="00D6066F" w:rsidP="00FC2972">
      <w:pPr>
        <w:pStyle w:val="PR3"/>
        <w:numPr>
          <w:ilvl w:val="0"/>
          <w:numId w:val="0"/>
        </w:numPr>
        <w:rPr>
          <w:rStyle w:val="SAhyperlink"/>
          <w:color w:val="auto"/>
          <w:u w:val="none"/>
        </w:rPr>
      </w:pPr>
    </w:p>
    <w:p w14:paraId="70536879" w14:textId="2E6E70E6" w:rsidR="00D6066F" w:rsidRPr="001177C6" w:rsidRDefault="00D6066F" w:rsidP="007C6DC3">
      <w:pPr>
        <w:pStyle w:val="PR2"/>
        <w:tabs>
          <w:tab w:val="clear" w:pos="1386"/>
          <w:tab w:val="num" w:pos="2340"/>
        </w:tabs>
        <w:ind w:left="2340" w:hanging="360"/>
        <w:rPr>
          <w:rStyle w:val="SAhyperlink"/>
          <w:color w:val="auto"/>
          <w:u w:val="none"/>
        </w:rPr>
      </w:pPr>
      <w:r w:rsidRPr="00F17A32">
        <w:rPr>
          <w:rStyle w:val="SAhyperlink"/>
          <w:color w:val="auto"/>
          <w:u w:val="none"/>
        </w:rPr>
        <w:t>Éléments d</w:t>
      </w:r>
      <w:r>
        <w:rPr>
          <w:rStyle w:val="SAhyperlink"/>
          <w:color w:val="auto"/>
          <w:u w:val="none"/>
        </w:rPr>
        <w:t>’</w:t>
      </w:r>
      <w:r w:rsidRPr="00F17A32">
        <w:rPr>
          <w:rStyle w:val="SAhyperlink"/>
          <w:color w:val="auto"/>
          <w:u w:val="none"/>
        </w:rPr>
        <w:t>ossature</w:t>
      </w:r>
      <w:r>
        <w:rPr>
          <w:rStyle w:val="SAhyperlink"/>
          <w:color w:val="auto"/>
          <w:u w:val="none"/>
        </w:rPr>
        <w:t xml:space="preserve"> (</w:t>
      </w:r>
      <w:r>
        <w:rPr>
          <w:rStyle w:val="SAhyperlink"/>
          <w:b/>
          <w:bCs/>
          <w:color w:val="auto"/>
          <w:u w:val="none"/>
        </w:rPr>
        <w:t>fixation direct</w:t>
      </w:r>
      <w:r w:rsidR="00D725AF">
        <w:rPr>
          <w:rStyle w:val="SAhyperlink"/>
          <w:b/>
          <w:bCs/>
          <w:color w:val="auto"/>
          <w:u w:val="none"/>
        </w:rPr>
        <w:t>e</w:t>
      </w:r>
      <w:r w:rsidR="005E5F7C">
        <w:rPr>
          <w:rStyle w:val="SAhyperlink"/>
          <w:b/>
          <w:bCs/>
          <w:color w:val="auto"/>
          <w:u w:val="none"/>
        </w:rPr>
        <w:t xml:space="preserve"> murs ou plafonds</w:t>
      </w:r>
      <w:r>
        <w:rPr>
          <w:rStyle w:val="SAhyperlink"/>
          <w:color w:val="auto"/>
          <w:u w:val="none"/>
        </w:rPr>
        <w:t>)</w:t>
      </w:r>
      <w:r w:rsidRPr="00F17A32">
        <w:rPr>
          <w:rStyle w:val="SAhyperlink"/>
          <w:color w:val="auto"/>
          <w:u w:val="none"/>
        </w:rPr>
        <w:t> :</w:t>
      </w:r>
    </w:p>
    <w:p w14:paraId="304AA35A" w14:textId="174332EE" w:rsidR="001177C6" w:rsidRDefault="00D6066F" w:rsidP="007C6DC3">
      <w:pPr>
        <w:pStyle w:val="PR3"/>
        <w:numPr>
          <w:ilvl w:val="6"/>
          <w:numId w:val="7"/>
        </w:numPr>
        <w:ind w:left="2610" w:hanging="360"/>
        <w:rPr>
          <w:rStyle w:val="SAhyperlink"/>
          <w:color w:val="auto"/>
          <w:u w:val="none"/>
        </w:rPr>
      </w:pPr>
      <w:proofErr w:type="spellStart"/>
      <w:r>
        <w:rPr>
          <w:rStyle w:val="SAhyperlink"/>
          <w:color w:val="auto"/>
          <w:u w:val="none"/>
        </w:rPr>
        <w:t>Barrre</w:t>
      </w:r>
      <w:proofErr w:type="spellEnd"/>
      <w:r>
        <w:rPr>
          <w:rStyle w:val="SAhyperlink"/>
          <w:color w:val="auto"/>
          <w:u w:val="none"/>
        </w:rPr>
        <w:t xml:space="preserve"> en « Z » </w:t>
      </w:r>
    </w:p>
    <w:p w14:paraId="0805A144" w14:textId="1B05EC64" w:rsidR="00D6066F" w:rsidRDefault="00D6066F" w:rsidP="007C6DC3">
      <w:pPr>
        <w:pStyle w:val="PR3"/>
        <w:numPr>
          <w:ilvl w:val="6"/>
          <w:numId w:val="7"/>
        </w:numPr>
        <w:ind w:left="2610" w:hanging="360"/>
        <w:rPr>
          <w:rStyle w:val="SAhyperlink"/>
          <w:color w:val="auto"/>
          <w:u w:val="none"/>
        </w:rPr>
      </w:pPr>
      <w:r>
        <w:rPr>
          <w:rStyle w:val="SAhyperlink"/>
          <w:color w:val="auto"/>
          <w:u w:val="none"/>
        </w:rPr>
        <w:t>Épaisseur de 25mm (1’’) ou 50mm (2’’), selon les indications</w:t>
      </w:r>
    </w:p>
    <w:p w14:paraId="4D4A7625" w14:textId="51D73D2F" w:rsidR="00D6066F" w:rsidRDefault="00D6066F" w:rsidP="007C6DC3">
      <w:pPr>
        <w:pStyle w:val="PR3"/>
        <w:numPr>
          <w:ilvl w:val="6"/>
          <w:numId w:val="7"/>
        </w:numPr>
        <w:ind w:left="2610" w:hanging="360"/>
        <w:rPr>
          <w:rStyle w:val="SAhyperlink"/>
          <w:color w:val="auto"/>
          <w:u w:val="none"/>
        </w:rPr>
      </w:pPr>
      <w:r>
        <w:rPr>
          <w:rStyle w:val="SAhyperlink"/>
          <w:color w:val="auto"/>
          <w:u w:val="none"/>
        </w:rPr>
        <w:t xml:space="preserve">Calibre : 20 </w:t>
      </w:r>
    </w:p>
    <w:p w14:paraId="49530333" w14:textId="77777777" w:rsidR="007E5439" w:rsidRDefault="007E5439" w:rsidP="007C6DC3">
      <w:pPr>
        <w:pStyle w:val="PR3"/>
        <w:numPr>
          <w:ilvl w:val="0"/>
          <w:numId w:val="0"/>
        </w:numPr>
        <w:ind w:left="2070"/>
        <w:rPr>
          <w:rStyle w:val="SAhyperlink"/>
          <w:color w:val="auto"/>
          <w:u w:val="none"/>
        </w:rPr>
      </w:pPr>
    </w:p>
    <w:p w14:paraId="094730EA" w14:textId="136DB25C" w:rsidR="00D6066F" w:rsidRDefault="00D6066F" w:rsidP="007C6DC3">
      <w:pPr>
        <w:pStyle w:val="PR3"/>
        <w:numPr>
          <w:ilvl w:val="6"/>
          <w:numId w:val="7"/>
        </w:numPr>
        <w:ind w:left="2340" w:hanging="360"/>
        <w:rPr>
          <w:rStyle w:val="SAhyperlink"/>
          <w:color w:val="auto"/>
          <w:u w:val="none"/>
        </w:rPr>
      </w:pPr>
      <w:r>
        <w:rPr>
          <w:rStyle w:val="SAhyperlink"/>
          <w:color w:val="auto"/>
          <w:u w:val="none"/>
        </w:rPr>
        <w:t>Agrafe</w:t>
      </w:r>
      <w:r w:rsidRPr="00D6066F">
        <w:rPr>
          <w:rStyle w:val="SAhyperlink"/>
          <w:color w:val="auto"/>
          <w:u w:val="none"/>
        </w:rPr>
        <w:t xml:space="preserve"> à empaler : </w:t>
      </w:r>
      <w:r>
        <w:rPr>
          <w:rStyle w:val="SAhyperlink"/>
          <w:color w:val="auto"/>
          <w:u w:val="none"/>
        </w:rPr>
        <w:t>Agrafe</w:t>
      </w:r>
      <w:r w:rsidRPr="00D6066F">
        <w:rPr>
          <w:rStyle w:val="SAhyperlink"/>
          <w:color w:val="auto"/>
          <w:u w:val="none"/>
        </w:rPr>
        <w:t xml:space="preserve"> à empaler galvanisée pour conserver</w:t>
      </w:r>
      <w:r w:rsidR="000974AA">
        <w:rPr>
          <w:rStyle w:val="SAhyperlink"/>
          <w:color w:val="auto"/>
          <w:u w:val="none"/>
        </w:rPr>
        <w:t xml:space="preserve"> l’endos</w:t>
      </w:r>
      <w:r w:rsidRPr="00D6066F">
        <w:rPr>
          <w:rStyle w:val="SAhyperlink"/>
          <w:color w:val="auto"/>
          <w:u w:val="none"/>
        </w:rPr>
        <w:t xml:space="preserve"> acoustique jusqu’à ce que le panneau de </w:t>
      </w:r>
      <w:r w:rsidR="007E5439">
        <w:rPr>
          <w:rStyle w:val="SAhyperlink"/>
          <w:color w:val="auto"/>
          <w:u w:val="none"/>
        </w:rPr>
        <w:t>gypse</w:t>
      </w:r>
      <w:r w:rsidRPr="00D6066F">
        <w:rPr>
          <w:rStyle w:val="SAhyperlink"/>
          <w:color w:val="auto"/>
          <w:u w:val="none"/>
        </w:rPr>
        <w:t xml:space="preserve"> soit fixé.</w:t>
      </w:r>
    </w:p>
    <w:p w14:paraId="2E475BAC" w14:textId="02949421" w:rsidR="00371BCD" w:rsidRDefault="00D6066F" w:rsidP="007C6DC3">
      <w:pPr>
        <w:pStyle w:val="PR4"/>
        <w:numPr>
          <w:ilvl w:val="7"/>
          <w:numId w:val="7"/>
        </w:numPr>
        <w:ind w:left="2610" w:hanging="360"/>
        <w:rPr>
          <w:rStyle w:val="SAhyperlink"/>
          <w:color w:val="auto"/>
          <w:u w:val="none"/>
        </w:rPr>
      </w:pPr>
      <w:r w:rsidRPr="00371BCD">
        <w:rPr>
          <w:rStyle w:val="SAhyperlink"/>
          <w:color w:val="auto"/>
          <w:u w:val="none"/>
        </w:rPr>
        <w:t xml:space="preserve">Dimension :62mm x 38mm (2-1/2’’ x 1-1/2’’), par </w:t>
      </w:r>
      <w:r w:rsidRPr="00371BCD">
        <w:rPr>
          <w:rStyle w:val="SAhyperlink"/>
          <w:i/>
          <w:iCs/>
          <w:color w:val="auto"/>
          <w:u w:val="none"/>
        </w:rPr>
        <w:t xml:space="preserve">ATS </w:t>
      </w:r>
      <w:proofErr w:type="spellStart"/>
      <w:r w:rsidRPr="00371BCD">
        <w:rPr>
          <w:rStyle w:val="SAhyperlink"/>
          <w:i/>
          <w:iCs/>
          <w:color w:val="auto"/>
          <w:u w:val="none"/>
        </w:rPr>
        <w:t>Acoustics</w:t>
      </w:r>
      <w:proofErr w:type="spellEnd"/>
      <w:r w:rsidRPr="00371BCD">
        <w:rPr>
          <w:rStyle w:val="SAhyperlink"/>
          <w:color w:val="auto"/>
          <w:u w:val="none"/>
        </w:rPr>
        <w:t xml:space="preserve"> </w:t>
      </w:r>
      <w:r w:rsidR="00371BCD">
        <w:rPr>
          <w:rStyle w:val="SAhyperlink"/>
          <w:color w:val="auto"/>
          <w:u w:val="none"/>
        </w:rPr>
        <w:t>ou équivalent.</w:t>
      </w:r>
    </w:p>
    <w:p w14:paraId="44EF6C56" w14:textId="301BF171" w:rsidR="00371BCD" w:rsidRDefault="00371BCD" w:rsidP="007C6DC3">
      <w:pPr>
        <w:pStyle w:val="PR4"/>
        <w:numPr>
          <w:ilvl w:val="0"/>
          <w:numId w:val="31"/>
        </w:numPr>
        <w:ind w:left="2340" w:hanging="450"/>
      </w:pPr>
      <w:r w:rsidRPr="00371BCD">
        <w:rPr>
          <w:rStyle w:val="SAhyperlink"/>
          <w:color w:val="auto"/>
          <w:u w:val="none"/>
        </w:rPr>
        <w:t xml:space="preserve">Dispositifs de fixation : </w:t>
      </w:r>
      <w:r w:rsidRPr="00F17A32">
        <w:t>Taille pour cinq fois la charge nominale indiquée dans les normes C 635/C 635M de l</w:t>
      </w:r>
      <w:r>
        <w:t>’</w:t>
      </w:r>
      <w:r w:rsidRPr="00F17A32">
        <w:t>ASTM, Tableau 1, « Suspension directe », sauf indication contraire. Conformes aux exigences de design parasismique, le cas échéant</w:t>
      </w:r>
      <w:r>
        <w:t>.</w:t>
      </w:r>
    </w:p>
    <w:p w14:paraId="1F724FC8" w14:textId="13126D15" w:rsidR="00371BCD" w:rsidRPr="00F17A32" w:rsidRDefault="00371BCD" w:rsidP="007C6DC3">
      <w:pPr>
        <w:pStyle w:val="PR4"/>
        <w:numPr>
          <w:ilvl w:val="0"/>
          <w:numId w:val="31"/>
        </w:numPr>
        <w:ind w:left="2340" w:hanging="450"/>
      </w:pPr>
      <w:r w:rsidRPr="00F17A32">
        <w:t xml:space="preserve">Crochets métalliques, contrevents et attaches : Prévoir des fils conformes aux exigences suivantes : </w:t>
      </w:r>
    </w:p>
    <w:p w14:paraId="7F6B61D3" w14:textId="77777777" w:rsidR="00371BCD" w:rsidRPr="00F17A32" w:rsidRDefault="00371BCD" w:rsidP="007C6DC3">
      <w:pPr>
        <w:pStyle w:val="PR3"/>
        <w:numPr>
          <w:ilvl w:val="6"/>
          <w:numId w:val="15"/>
        </w:numPr>
        <w:tabs>
          <w:tab w:val="clear" w:pos="2016"/>
        </w:tabs>
        <w:ind w:left="2700" w:hanging="396"/>
        <w:rPr>
          <w:rStyle w:val="SAhyperlink"/>
          <w:color w:val="auto"/>
          <w:u w:val="none"/>
        </w:rPr>
      </w:pPr>
      <w:r w:rsidRPr="00F17A32">
        <w:rPr>
          <w:rStyle w:val="SAhyperlink"/>
          <w:color w:val="auto"/>
          <w:u w:val="none"/>
        </w:rPr>
        <w:t>Fil d</w:t>
      </w:r>
      <w:r>
        <w:rPr>
          <w:rStyle w:val="SAhyperlink"/>
          <w:color w:val="auto"/>
          <w:u w:val="none"/>
        </w:rPr>
        <w:t>’</w:t>
      </w:r>
      <w:r w:rsidRPr="00F17A32">
        <w:rPr>
          <w:rStyle w:val="SAhyperlink"/>
          <w:color w:val="auto"/>
          <w:u w:val="none"/>
        </w:rPr>
        <w:t>acier au carbone zingué : Conforme aux normes A 641/A 641M de l</w:t>
      </w:r>
      <w:r>
        <w:rPr>
          <w:rStyle w:val="SAhyperlink"/>
          <w:color w:val="auto"/>
          <w:u w:val="none"/>
        </w:rPr>
        <w:t>’</w:t>
      </w:r>
      <w:r w:rsidRPr="00F17A32">
        <w:rPr>
          <w:rStyle w:val="SAhyperlink"/>
          <w:color w:val="auto"/>
          <w:u w:val="none"/>
        </w:rPr>
        <w:t>ASTM, revêtement de zinc de classe 1, trempé doux.</w:t>
      </w:r>
    </w:p>
    <w:p w14:paraId="5594E85E" w14:textId="7D20CAF1" w:rsidR="00371BCD" w:rsidRDefault="00371BCD" w:rsidP="007C6DC3">
      <w:pPr>
        <w:pStyle w:val="PR3"/>
        <w:numPr>
          <w:ilvl w:val="6"/>
          <w:numId w:val="15"/>
        </w:numPr>
        <w:tabs>
          <w:tab w:val="clear" w:pos="2016"/>
        </w:tabs>
        <w:ind w:left="2700" w:hanging="396"/>
        <w:rPr>
          <w:rStyle w:val="SAhyperlink"/>
          <w:color w:val="auto"/>
          <w:u w:val="none"/>
        </w:rPr>
      </w:pPr>
      <w:r w:rsidRPr="00F17A32">
        <w:rPr>
          <w:rStyle w:val="SAhyperlink"/>
          <w:color w:val="auto"/>
          <w:u w:val="none"/>
        </w:rPr>
        <w:t>Taille : Calibre 12 au minimum selon la norme C636 de l</w:t>
      </w:r>
      <w:r>
        <w:rPr>
          <w:rStyle w:val="SAhyperlink"/>
          <w:color w:val="auto"/>
          <w:u w:val="none"/>
        </w:rPr>
        <w:t>’</w:t>
      </w:r>
      <w:r w:rsidRPr="00F17A32">
        <w:rPr>
          <w:rStyle w:val="SAhyperlink"/>
          <w:color w:val="auto"/>
          <w:u w:val="none"/>
        </w:rPr>
        <w:t>ASTM.</w:t>
      </w:r>
    </w:p>
    <w:p w14:paraId="16093244" w14:textId="77777777" w:rsidR="007E5439" w:rsidRDefault="007E5439" w:rsidP="007E5439">
      <w:pPr>
        <w:pStyle w:val="PR4"/>
        <w:numPr>
          <w:ilvl w:val="0"/>
          <w:numId w:val="0"/>
        </w:numPr>
        <w:ind w:left="2340"/>
        <w:rPr>
          <w:rStyle w:val="SAhyperlink"/>
          <w:color w:val="auto"/>
          <w:u w:val="none"/>
        </w:rPr>
      </w:pP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5"/>
      </w:tblGrid>
      <w:tr w:rsidR="005E5F7C" w:rsidRPr="005E5F7C" w14:paraId="3EB8AD8C" w14:textId="77777777" w:rsidTr="008E7AE9">
        <w:tc>
          <w:tcPr>
            <w:tcW w:w="7915" w:type="dxa"/>
            <w:shd w:val="clear" w:color="auto" w:fill="FFCCCC"/>
          </w:tcPr>
          <w:p w14:paraId="2D736364" w14:textId="77777777" w:rsidR="007E5439" w:rsidRPr="005E5F7C" w:rsidRDefault="007E5439" w:rsidP="008E7AE9">
            <w:pPr>
              <w:rPr>
                <w:b/>
                <w:color w:val="0070C0"/>
              </w:rPr>
            </w:pPr>
            <w:r w:rsidRPr="005E5F7C">
              <w:rPr>
                <w:b/>
                <w:color w:val="0070C0"/>
              </w:rPr>
              <w:t xml:space="preserve">Notes aux rédacteurs: </w:t>
            </w:r>
          </w:p>
        </w:tc>
      </w:tr>
      <w:tr w:rsidR="007E5439" w:rsidRPr="005E5F7C" w14:paraId="2668D4C7" w14:textId="77777777" w:rsidTr="008E7AE9">
        <w:tc>
          <w:tcPr>
            <w:tcW w:w="7915" w:type="dxa"/>
            <w:shd w:val="clear" w:color="auto" w:fill="auto"/>
          </w:tcPr>
          <w:p w14:paraId="4DE6B2DE" w14:textId="4268333E" w:rsidR="007E5439" w:rsidRPr="005E5F7C" w:rsidRDefault="007E5439" w:rsidP="00BA51A3">
            <w:pPr>
              <w:pStyle w:val="NoSpacing"/>
              <w:numPr>
                <w:ilvl w:val="0"/>
                <w:numId w:val="2"/>
              </w:numPr>
              <w:rPr>
                <w:b/>
                <w:bCs/>
                <w:color w:val="0070C0"/>
                <w:sz w:val="20"/>
              </w:rPr>
            </w:pPr>
            <w:r w:rsidRPr="005E5F7C">
              <w:rPr>
                <w:b/>
                <w:bCs/>
                <w:color w:val="0070C0"/>
                <w:sz w:val="20"/>
              </w:rPr>
              <w:t xml:space="preserve">La section ci-dessous est nécessaire </w:t>
            </w:r>
            <w:r w:rsidRPr="005E5F7C">
              <w:rPr>
                <w:b/>
                <w:bCs/>
                <w:color w:val="0070C0"/>
                <w:sz w:val="20"/>
                <w:u w:val="single"/>
              </w:rPr>
              <w:t>seulement si l’entre-plafond (plénum) est utilisé comme retour d’air</w:t>
            </w:r>
            <w:r w:rsidR="00741043" w:rsidRPr="005E5F7C">
              <w:rPr>
                <w:b/>
                <w:bCs/>
                <w:color w:val="0070C0"/>
                <w:sz w:val="20"/>
                <w:u w:val="single"/>
              </w:rPr>
              <w:t>.</w:t>
            </w:r>
            <w:r w:rsidRPr="005E5F7C">
              <w:rPr>
                <w:b/>
                <w:bCs/>
                <w:color w:val="0070C0"/>
                <w:sz w:val="20"/>
                <w:u w:val="single"/>
              </w:rPr>
              <w:t xml:space="preserve"> </w:t>
            </w:r>
            <w:r w:rsidR="00B71BFE" w:rsidRPr="005E5F7C">
              <w:rPr>
                <w:b/>
                <w:bCs/>
                <w:color w:val="0070C0"/>
                <w:sz w:val="20"/>
                <w:u w:val="single"/>
              </w:rPr>
              <w:t>(</w:t>
            </w:r>
            <w:proofErr w:type="gramStart"/>
            <w:r w:rsidR="00B71BFE" w:rsidRPr="005E5F7C">
              <w:rPr>
                <w:b/>
                <w:bCs/>
                <w:color w:val="0070C0"/>
                <w:sz w:val="20"/>
                <w:u w:val="single"/>
              </w:rPr>
              <w:t>voir</w:t>
            </w:r>
            <w:proofErr w:type="gramEnd"/>
            <w:r w:rsidR="00B71BFE" w:rsidRPr="005E5F7C">
              <w:rPr>
                <w:b/>
                <w:bCs/>
                <w:color w:val="0070C0"/>
                <w:sz w:val="20"/>
                <w:u w:val="single"/>
              </w:rPr>
              <w:t xml:space="preserve"> les détails d’installation à la section 3.4.3)</w:t>
            </w:r>
          </w:p>
        </w:tc>
      </w:tr>
    </w:tbl>
    <w:p w14:paraId="1984B2AB" w14:textId="3FF095D1" w:rsidR="007E5439" w:rsidRPr="005E5F7C" w:rsidRDefault="007E5439" w:rsidP="007E5439">
      <w:pPr>
        <w:pStyle w:val="PR4"/>
        <w:numPr>
          <w:ilvl w:val="0"/>
          <w:numId w:val="0"/>
        </w:numPr>
        <w:rPr>
          <w:rStyle w:val="SAhyperlink"/>
          <w:color w:val="0070C0"/>
          <w:u w:val="none"/>
        </w:rPr>
      </w:pPr>
    </w:p>
    <w:p w14:paraId="2DA322BB" w14:textId="1FDA5254" w:rsidR="00741043" w:rsidRPr="005E5F7C" w:rsidRDefault="00741043" w:rsidP="009756C1">
      <w:pPr>
        <w:pStyle w:val="ListParagraph"/>
        <w:numPr>
          <w:ilvl w:val="0"/>
          <w:numId w:val="38"/>
        </w:numPr>
        <w:ind w:left="1710" w:hanging="540"/>
        <w:rPr>
          <w:color w:val="0070C0"/>
        </w:rPr>
      </w:pPr>
      <w:r w:rsidRPr="005E5F7C">
        <w:rPr>
          <w:color w:val="0070C0"/>
        </w:rPr>
        <w:t>Installation directe avec membrane pare-air nécessaire pour les systèmes de plafond mur à mur qui utilisent un système de CVCA à retour d’air dans l’entre-plafond.</w:t>
      </w:r>
    </w:p>
    <w:p w14:paraId="10FCC471" w14:textId="5FA83F32" w:rsidR="007E5439" w:rsidRPr="005E5F7C" w:rsidRDefault="00330683" w:rsidP="009756C1">
      <w:pPr>
        <w:pStyle w:val="PR3"/>
        <w:numPr>
          <w:ilvl w:val="2"/>
          <w:numId w:val="38"/>
        </w:numPr>
        <w:ind w:left="1980" w:hanging="450"/>
        <w:jc w:val="left"/>
        <w:rPr>
          <w:rStyle w:val="SAhyperlink"/>
          <w:color w:val="0070C0"/>
          <w:u w:val="none"/>
        </w:rPr>
      </w:pPr>
      <w:r w:rsidRPr="005E5F7C">
        <w:rPr>
          <w:rStyle w:val="SAhyperlink"/>
          <w:color w:val="0070C0"/>
          <w:u w:val="none"/>
        </w:rPr>
        <w:t>Sys</w:t>
      </w:r>
      <w:r w:rsidR="00371BCD" w:rsidRPr="005E5F7C">
        <w:rPr>
          <w:rStyle w:val="SAhyperlink"/>
          <w:color w:val="0070C0"/>
          <w:u w:val="none"/>
        </w:rPr>
        <w:t>t</w:t>
      </w:r>
      <w:r w:rsidRPr="005E5F7C">
        <w:rPr>
          <w:rStyle w:val="SAhyperlink"/>
          <w:color w:val="0070C0"/>
          <w:u w:val="none"/>
        </w:rPr>
        <w:t>ème</w:t>
      </w:r>
      <w:r w:rsidR="001629B5" w:rsidRPr="005E5F7C">
        <w:rPr>
          <w:rStyle w:val="SAhyperlink"/>
          <w:color w:val="0070C0"/>
          <w:u w:val="none"/>
        </w:rPr>
        <w:t xml:space="preserve"> d’ossature</w:t>
      </w:r>
      <w:r w:rsidR="007E5439" w:rsidRPr="005E5F7C">
        <w:rPr>
          <w:rStyle w:val="SAhyperlink"/>
          <w:color w:val="0070C0"/>
          <w:u w:val="none"/>
        </w:rPr>
        <w:t>:</w:t>
      </w:r>
    </w:p>
    <w:p w14:paraId="3DFEA2BB" w14:textId="77777777" w:rsidR="001629B5" w:rsidRPr="005E5F7C" w:rsidRDefault="001629B5" w:rsidP="00BA51A3">
      <w:pPr>
        <w:pStyle w:val="PR3"/>
        <w:numPr>
          <w:ilvl w:val="6"/>
          <w:numId w:val="26"/>
        </w:numPr>
        <w:tabs>
          <w:tab w:val="clear" w:pos="1134"/>
          <w:tab w:val="num" w:pos="1980"/>
        </w:tabs>
        <w:ind w:left="2340" w:hanging="324"/>
        <w:rPr>
          <w:rStyle w:val="SAhyperlink"/>
          <w:color w:val="0070C0"/>
          <w:u w:val="none"/>
        </w:rPr>
      </w:pPr>
      <w:r w:rsidRPr="005E5F7C">
        <w:rPr>
          <w:rStyle w:val="SAhyperlink"/>
          <w:color w:val="0070C0"/>
          <w:u w:val="none"/>
        </w:rPr>
        <w:t>Critères de flexion : L/240 selon la norme C635 de l’ASTM.</w:t>
      </w:r>
    </w:p>
    <w:p w14:paraId="616C3559" w14:textId="77777777" w:rsidR="001629B5" w:rsidRPr="005E5F7C" w:rsidRDefault="001629B5" w:rsidP="00BA51A3">
      <w:pPr>
        <w:pStyle w:val="PR3"/>
        <w:numPr>
          <w:ilvl w:val="6"/>
          <w:numId w:val="26"/>
        </w:numPr>
        <w:tabs>
          <w:tab w:val="clear" w:pos="1134"/>
          <w:tab w:val="num" w:pos="1980"/>
        </w:tabs>
        <w:ind w:left="2340" w:hanging="324"/>
        <w:rPr>
          <w:rStyle w:val="SAhyperlink"/>
          <w:color w:val="0070C0"/>
          <w:u w:val="none"/>
        </w:rPr>
      </w:pPr>
      <w:r w:rsidRPr="005E5F7C">
        <w:rPr>
          <w:rStyle w:val="SAhyperlink"/>
          <w:color w:val="0070C0"/>
          <w:u w:val="none"/>
        </w:rPr>
        <w:t>Critères de flexion : L/240 selon la norme C635 de l’ASTM.</w:t>
      </w:r>
    </w:p>
    <w:p w14:paraId="049B5136" w14:textId="6A9DAD65" w:rsidR="001629B5" w:rsidRPr="005E5F7C" w:rsidRDefault="001629B5" w:rsidP="00BA51A3">
      <w:pPr>
        <w:pStyle w:val="PR3"/>
        <w:numPr>
          <w:ilvl w:val="6"/>
          <w:numId w:val="26"/>
        </w:numPr>
        <w:tabs>
          <w:tab w:val="clear" w:pos="1134"/>
          <w:tab w:val="num" w:pos="1980"/>
        </w:tabs>
        <w:ind w:left="2340" w:hanging="324"/>
        <w:rPr>
          <w:rStyle w:val="SAhyperlink"/>
          <w:color w:val="0070C0"/>
          <w:u w:val="none"/>
        </w:rPr>
      </w:pPr>
      <w:r w:rsidRPr="005E5F7C">
        <w:rPr>
          <w:rStyle w:val="SAhyperlink"/>
          <w:color w:val="0070C0"/>
          <w:u w:val="none"/>
        </w:rPr>
        <w:lastRenderedPageBreak/>
        <w:t>Acier galvanisé : Té à âme double en acier galvanisé par immersion à chaud G40.</w:t>
      </w:r>
    </w:p>
    <w:p w14:paraId="3E11EEDB" w14:textId="77777777" w:rsidR="00BF0B6C" w:rsidRPr="005E5F7C" w:rsidRDefault="00BF0B6C" w:rsidP="00330683">
      <w:pPr>
        <w:pStyle w:val="PR3"/>
        <w:numPr>
          <w:ilvl w:val="0"/>
          <w:numId w:val="0"/>
        </w:numPr>
        <w:tabs>
          <w:tab w:val="num" w:pos="1980"/>
        </w:tabs>
        <w:ind w:left="2430"/>
        <w:rPr>
          <w:rStyle w:val="SAhyperlink"/>
          <w:color w:val="0070C0"/>
          <w:u w:val="none"/>
        </w:rPr>
      </w:pPr>
    </w:p>
    <w:p w14:paraId="3B879156" w14:textId="01D5976C" w:rsidR="001629B5" w:rsidRPr="005E5F7C" w:rsidRDefault="001629B5" w:rsidP="00B71BFE">
      <w:pPr>
        <w:pStyle w:val="PR3"/>
        <w:numPr>
          <w:ilvl w:val="5"/>
          <w:numId w:val="30"/>
        </w:numPr>
        <w:tabs>
          <w:tab w:val="clear" w:pos="1386"/>
        </w:tabs>
        <w:ind w:left="1980" w:hanging="450"/>
        <w:rPr>
          <w:rStyle w:val="SAhyperlink"/>
          <w:color w:val="0070C0"/>
          <w:u w:val="none"/>
        </w:rPr>
      </w:pPr>
      <w:r w:rsidRPr="005E5F7C">
        <w:rPr>
          <w:rStyle w:val="SAhyperlink"/>
          <w:color w:val="0070C0"/>
          <w:u w:val="none"/>
        </w:rPr>
        <w:t>Éléments d’ossature:</w:t>
      </w:r>
    </w:p>
    <w:p w14:paraId="5ADF58FF" w14:textId="77777777" w:rsidR="001629B5" w:rsidRPr="005E5F7C" w:rsidRDefault="001629B5" w:rsidP="007C6DC3">
      <w:pPr>
        <w:pStyle w:val="PR3"/>
        <w:numPr>
          <w:ilvl w:val="0"/>
          <w:numId w:val="28"/>
        </w:numPr>
        <w:ind w:left="2340" w:hanging="360"/>
        <w:rPr>
          <w:rStyle w:val="SAhyperlink"/>
          <w:color w:val="0070C0"/>
          <w:u w:val="none"/>
        </w:rPr>
      </w:pPr>
      <w:r w:rsidRPr="005E5F7C">
        <w:rPr>
          <w:rStyle w:val="SAhyperlink"/>
          <w:color w:val="0070C0"/>
          <w:u w:val="none"/>
        </w:rPr>
        <w:t>Tés principaux du système de suspension pour plafond en panneaux de gypse USG : DLGW26.</w:t>
      </w:r>
    </w:p>
    <w:p w14:paraId="2F8976B1" w14:textId="77777777" w:rsidR="001629B5" w:rsidRPr="005E5F7C" w:rsidRDefault="001629B5" w:rsidP="007C6DC3">
      <w:pPr>
        <w:pStyle w:val="PR3"/>
        <w:numPr>
          <w:ilvl w:val="0"/>
          <w:numId w:val="28"/>
        </w:numPr>
        <w:ind w:left="2340" w:hanging="360"/>
        <w:rPr>
          <w:rStyle w:val="SAhyperlink"/>
          <w:color w:val="0070C0"/>
          <w:u w:val="none"/>
        </w:rPr>
      </w:pPr>
      <w:r w:rsidRPr="005E5F7C">
        <w:rPr>
          <w:rStyle w:val="SAhyperlink"/>
          <w:color w:val="0070C0"/>
          <w:u w:val="none"/>
        </w:rPr>
        <w:t>Tés secondaires su système de suspension pour plafonds en panneaux de gypse USG : DGLW-424</w:t>
      </w:r>
    </w:p>
    <w:p w14:paraId="5303E956" w14:textId="121E482F" w:rsidR="00BF0B6C" w:rsidRPr="005E5F7C" w:rsidRDefault="001629B5" w:rsidP="007C6DC3">
      <w:pPr>
        <w:pStyle w:val="PR3"/>
        <w:numPr>
          <w:ilvl w:val="0"/>
          <w:numId w:val="28"/>
        </w:numPr>
        <w:ind w:left="2340" w:hanging="360"/>
        <w:rPr>
          <w:rStyle w:val="SAhyperlink"/>
          <w:color w:val="0070C0"/>
          <w:u w:val="none"/>
        </w:rPr>
      </w:pPr>
      <w:proofErr w:type="spellStart"/>
      <w:r w:rsidRPr="005E5F7C">
        <w:rPr>
          <w:rStyle w:val="SAhyperlink"/>
          <w:color w:val="0070C0"/>
          <w:u w:val="none"/>
        </w:rPr>
        <w:t>Barrre</w:t>
      </w:r>
      <w:proofErr w:type="spellEnd"/>
      <w:r w:rsidRPr="005E5F7C">
        <w:rPr>
          <w:rStyle w:val="SAhyperlink"/>
          <w:color w:val="0070C0"/>
          <w:u w:val="none"/>
        </w:rPr>
        <w:t xml:space="preserve"> en « Z », Épaisseur de 25mm (1’’) ou 50mm (2’’),</w:t>
      </w:r>
      <w:r w:rsidR="00BF0B6C" w:rsidRPr="005E5F7C">
        <w:rPr>
          <w:rStyle w:val="SAhyperlink"/>
          <w:color w:val="0070C0"/>
          <w:u w:val="none"/>
        </w:rPr>
        <w:t xml:space="preserve"> selon les indications</w:t>
      </w:r>
    </w:p>
    <w:p w14:paraId="6F29B572" w14:textId="35FB8434" w:rsidR="00BF0B6C" w:rsidRPr="005E5F7C" w:rsidRDefault="00BF0B6C" w:rsidP="007C6DC3">
      <w:pPr>
        <w:pStyle w:val="PR3"/>
        <w:numPr>
          <w:ilvl w:val="0"/>
          <w:numId w:val="28"/>
        </w:numPr>
        <w:ind w:left="2340" w:hanging="360"/>
        <w:rPr>
          <w:rStyle w:val="SAhyperlink"/>
          <w:color w:val="0070C0"/>
          <w:u w:val="none"/>
        </w:rPr>
      </w:pPr>
      <w:r w:rsidRPr="005E5F7C">
        <w:rPr>
          <w:rStyle w:val="SAhyperlink"/>
          <w:color w:val="0070C0"/>
          <w:u w:val="none"/>
        </w:rPr>
        <w:t>Agrafe à empaler : Agrafe à empaler galvanisée</w:t>
      </w:r>
      <w:r w:rsidR="00417AA2" w:rsidRPr="005E5F7C">
        <w:rPr>
          <w:rStyle w:val="SAhyperlink"/>
          <w:color w:val="0070C0"/>
          <w:u w:val="none"/>
        </w:rPr>
        <w:t>, d</w:t>
      </w:r>
      <w:r w:rsidRPr="005E5F7C">
        <w:rPr>
          <w:rStyle w:val="SAhyperlink"/>
          <w:color w:val="0070C0"/>
          <w:u w:val="none"/>
        </w:rPr>
        <w:t xml:space="preserve">imension : 62mm x 38mm (2-1/2’’ x 1-1/2’’), par </w:t>
      </w:r>
      <w:r w:rsidRPr="005E5F7C">
        <w:rPr>
          <w:rStyle w:val="SAhyperlink"/>
          <w:i/>
          <w:iCs/>
          <w:color w:val="0070C0"/>
          <w:u w:val="none"/>
        </w:rPr>
        <w:t xml:space="preserve">ATS </w:t>
      </w:r>
      <w:proofErr w:type="spellStart"/>
      <w:r w:rsidRPr="005E5F7C">
        <w:rPr>
          <w:rStyle w:val="SAhyperlink"/>
          <w:i/>
          <w:iCs/>
          <w:color w:val="0070C0"/>
          <w:u w:val="none"/>
        </w:rPr>
        <w:t>Acoustics</w:t>
      </w:r>
      <w:proofErr w:type="spellEnd"/>
      <w:r w:rsidRPr="005E5F7C">
        <w:rPr>
          <w:rStyle w:val="SAhyperlink"/>
          <w:color w:val="0070C0"/>
          <w:u w:val="none"/>
        </w:rPr>
        <w:t xml:space="preserve"> ou équivalent.</w:t>
      </w:r>
    </w:p>
    <w:p w14:paraId="0D0B8ADF" w14:textId="77777777" w:rsidR="00417AA2" w:rsidRPr="005E5F7C" w:rsidRDefault="00417AA2" w:rsidP="00330683">
      <w:pPr>
        <w:pStyle w:val="PR3"/>
        <w:numPr>
          <w:ilvl w:val="0"/>
          <w:numId w:val="0"/>
        </w:numPr>
        <w:ind w:left="2790"/>
        <w:jc w:val="left"/>
        <w:rPr>
          <w:rStyle w:val="SAhyperlink"/>
          <w:color w:val="0070C0"/>
          <w:u w:val="none"/>
        </w:rPr>
      </w:pPr>
    </w:p>
    <w:p w14:paraId="1DA86A0A" w14:textId="493505EF" w:rsidR="007E5439" w:rsidRPr="005E5F7C" w:rsidRDefault="00417AA2" w:rsidP="005E5F7C">
      <w:pPr>
        <w:pStyle w:val="PR2"/>
        <w:numPr>
          <w:ilvl w:val="5"/>
          <w:numId w:val="39"/>
        </w:numPr>
        <w:tabs>
          <w:tab w:val="clear" w:pos="1386"/>
          <w:tab w:val="num" w:pos="1440"/>
        </w:tabs>
        <w:ind w:left="1980"/>
        <w:rPr>
          <w:rStyle w:val="SAhyperlink"/>
          <w:color w:val="0070C0"/>
          <w:u w:val="none"/>
        </w:rPr>
      </w:pPr>
      <w:r w:rsidRPr="005E5F7C">
        <w:rPr>
          <w:color w:val="0070C0"/>
        </w:rPr>
        <w:t>Membrane pare-air</w:t>
      </w:r>
      <w:r w:rsidR="007E5439" w:rsidRPr="005E5F7C">
        <w:rPr>
          <w:rStyle w:val="SAhyperlink"/>
          <w:color w:val="0070C0"/>
          <w:u w:val="none"/>
        </w:rPr>
        <w:t xml:space="preserve">: </w:t>
      </w:r>
    </w:p>
    <w:p w14:paraId="60F8C059" w14:textId="6C2F44AF" w:rsidR="007E5439" w:rsidRPr="005E5F7C" w:rsidRDefault="00417AA2" w:rsidP="00BA51A3">
      <w:pPr>
        <w:pStyle w:val="PR3"/>
        <w:numPr>
          <w:ilvl w:val="6"/>
          <w:numId w:val="29"/>
        </w:numPr>
        <w:tabs>
          <w:tab w:val="clear" w:pos="1386"/>
          <w:tab w:val="num" w:pos="1980"/>
        </w:tabs>
        <w:ind w:left="2340" w:hanging="360"/>
        <w:rPr>
          <w:rStyle w:val="SAhyperlink"/>
          <w:color w:val="0070C0"/>
          <w:u w:val="none"/>
        </w:rPr>
      </w:pPr>
      <w:bookmarkStart w:id="0" w:name="_Hlk72147023"/>
      <w:r w:rsidRPr="005E5F7C">
        <w:rPr>
          <w:rStyle w:val="SAhyperlink"/>
          <w:color w:val="0070C0"/>
          <w:u w:val="none"/>
        </w:rPr>
        <w:t>Panneaux de marque CGC</w:t>
      </w:r>
      <w:r w:rsidR="007E5439" w:rsidRPr="005E5F7C">
        <w:rPr>
          <w:rStyle w:val="SAhyperlink"/>
          <w:color w:val="0070C0"/>
          <w:u w:val="none"/>
        </w:rPr>
        <w:t xml:space="preserve"> </w:t>
      </w:r>
      <w:proofErr w:type="spellStart"/>
      <w:r w:rsidR="00AA731C" w:rsidRPr="005E5F7C">
        <w:rPr>
          <w:rStyle w:val="SAhyperlink"/>
          <w:color w:val="0070C0"/>
          <w:u w:val="none"/>
        </w:rPr>
        <w:t>Sheetrock</w:t>
      </w:r>
      <w:r w:rsidR="00AA731C" w:rsidRPr="005E5F7C">
        <w:rPr>
          <w:rStyle w:val="SAhyperlink"/>
          <w:color w:val="0070C0"/>
          <w:u w:val="none"/>
          <w:vertAlign w:val="superscript"/>
        </w:rPr>
        <w:t>MD</w:t>
      </w:r>
      <w:proofErr w:type="spellEnd"/>
      <w:r w:rsidR="007E5439" w:rsidRPr="005E5F7C">
        <w:rPr>
          <w:color w:val="0070C0"/>
          <w:szCs w:val="22"/>
        </w:rPr>
        <w:t xml:space="preserve"> </w:t>
      </w:r>
      <w:r w:rsidR="007E5439" w:rsidRPr="005E5F7C">
        <w:rPr>
          <w:rStyle w:val="SAhyperlink"/>
          <w:color w:val="0070C0"/>
          <w:u w:val="none"/>
        </w:rPr>
        <w:t>½</w:t>
      </w:r>
      <w:r w:rsidRPr="005E5F7C">
        <w:rPr>
          <w:rStyle w:val="SAhyperlink"/>
          <w:color w:val="0070C0"/>
          <w:u w:val="none"/>
        </w:rPr>
        <w:t xml:space="preserve"> po.</w:t>
      </w:r>
      <w:r w:rsidR="007E5439" w:rsidRPr="005E5F7C">
        <w:rPr>
          <w:rStyle w:val="SAhyperlink"/>
          <w:color w:val="0070C0"/>
          <w:u w:val="none"/>
        </w:rPr>
        <w:t xml:space="preserve"> </w:t>
      </w:r>
      <w:bookmarkEnd w:id="0"/>
      <w:r w:rsidRPr="005E5F7C">
        <w:rPr>
          <w:rStyle w:val="SAhyperlink"/>
          <w:color w:val="0070C0"/>
          <w:u w:val="none"/>
        </w:rPr>
        <w:t>Ultraléger</w:t>
      </w:r>
    </w:p>
    <w:p w14:paraId="41F7F172" w14:textId="58D28F6C" w:rsidR="007E5439" w:rsidRPr="005E5F7C" w:rsidRDefault="00417AA2" w:rsidP="00BA51A3">
      <w:pPr>
        <w:pStyle w:val="PR3"/>
        <w:numPr>
          <w:ilvl w:val="6"/>
          <w:numId w:val="29"/>
        </w:numPr>
        <w:tabs>
          <w:tab w:val="clear" w:pos="1386"/>
          <w:tab w:val="num" w:pos="1980"/>
        </w:tabs>
        <w:ind w:left="2340" w:hanging="360"/>
        <w:rPr>
          <w:rStyle w:val="SAhyperlink"/>
          <w:color w:val="0070C0"/>
          <w:u w:val="none"/>
        </w:rPr>
      </w:pPr>
      <w:r w:rsidRPr="005E5F7C">
        <w:rPr>
          <w:rStyle w:val="SAhyperlink"/>
          <w:color w:val="0070C0"/>
          <w:u w:val="none"/>
        </w:rPr>
        <w:t xml:space="preserve">Ruban à joint de marque CGC </w:t>
      </w:r>
      <w:proofErr w:type="spellStart"/>
      <w:r w:rsidR="00AA731C" w:rsidRPr="005E5F7C">
        <w:rPr>
          <w:rStyle w:val="SAhyperlink"/>
          <w:color w:val="0070C0"/>
          <w:u w:val="none"/>
        </w:rPr>
        <w:t>Sheetrock</w:t>
      </w:r>
      <w:r w:rsidR="00AA731C" w:rsidRPr="005E5F7C">
        <w:rPr>
          <w:rStyle w:val="SAhyperlink"/>
          <w:color w:val="0070C0"/>
          <w:u w:val="none"/>
          <w:vertAlign w:val="superscript"/>
        </w:rPr>
        <w:t>MD</w:t>
      </w:r>
      <w:proofErr w:type="spellEnd"/>
    </w:p>
    <w:p w14:paraId="49DA53B0" w14:textId="401E3B39" w:rsidR="00330683" w:rsidRPr="005E5F7C" w:rsidRDefault="00417AA2" w:rsidP="00BA51A3">
      <w:pPr>
        <w:pStyle w:val="PR3"/>
        <w:numPr>
          <w:ilvl w:val="6"/>
          <w:numId w:val="29"/>
        </w:numPr>
        <w:tabs>
          <w:tab w:val="clear" w:pos="1386"/>
          <w:tab w:val="num" w:pos="1980"/>
        </w:tabs>
        <w:ind w:left="2340" w:hanging="360"/>
        <w:rPr>
          <w:rStyle w:val="SAhyperlink"/>
          <w:color w:val="0070C0"/>
          <w:u w:val="none"/>
        </w:rPr>
      </w:pPr>
      <w:r w:rsidRPr="005E5F7C">
        <w:rPr>
          <w:rStyle w:val="SAhyperlink"/>
          <w:color w:val="0070C0"/>
          <w:u w:val="none"/>
        </w:rPr>
        <w:t xml:space="preserve">Composé à joint </w:t>
      </w:r>
      <w:r w:rsidR="00E079F3" w:rsidRPr="005E5F7C">
        <w:rPr>
          <w:rStyle w:val="SAhyperlink"/>
          <w:color w:val="0070C0"/>
          <w:u w:val="none"/>
        </w:rPr>
        <w:t xml:space="preserve">de </w:t>
      </w:r>
      <w:proofErr w:type="spellStart"/>
      <w:r w:rsidR="00E079F3" w:rsidRPr="005E5F7C">
        <w:rPr>
          <w:rStyle w:val="SAhyperlink"/>
          <w:color w:val="0070C0"/>
          <w:u w:val="none"/>
        </w:rPr>
        <w:t>rubanage</w:t>
      </w:r>
      <w:proofErr w:type="spellEnd"/>
      <w:r w:rsidR="00E079F3" w:rsidRPr="005E5F7C">
        <w:rPr>
          <w:rStyle w:val="SAhyperlink"/>
          <w:color w:val="0070C0"/>
          <w:u w:val="none"/>
        </w:rPr>
        <w:t xml:space="preserve"> </w:t>
      </w:r>
      <w:r w:rsidRPr="005E5F7C">
        <w:rPr>
          <w:rStyle w:val="SAhyperlink"/>
          <w:color w:val="0070C0"/>
          <w:u w:val="none"/>
        </w:rPr>
        <w:t>de marque CGC</w:t>
      </w:r>
      <w:r w:rsidR="007E5439" w:rsidRPr="005E5F7C">
        <w:rPr>
          <w:rStyle w:val="SAhyperlink"/>
          <w:color w:val="0070C0"/>
          <w:u w:val="none"/>
        </w:rPr>
        <w:t xml:space="preserve"> </w:t>
      </w:r>
      <w:proofErr w:type="spellStart"/>
      <w:r w:rsidR="00AA731C" w:rsidRPr="005E5F7C">
        <w:rPr>
          <w:rStyle w:val="SAhyperlink"/>
          <w:color w:val="0070C0"/>
          <w:u w:val="none"/>
        </w:rPr>
        <w:t>Sheetrock</w:t>
      </w:r>
      <w:r w:rsidR="00AA731C" w:rsidRPr="005E5F7C">
        <w:rPr>
          <w:rStyle w:val="SAhyperlink"/>
          <w:color w:val="0070C0"/>
          <w:u w:val="none"/>
          <w:vertAlign w:val="superscript"/>
        </w:rPr>
        <w:t>MD</w:t>
      </w:r>
      <w:proofErr w:type="spellEnd"/>
    </w:p>
    <w:p w14:paraId="0BB04CFE" w14:textId="36A47EFB" w:rsidR="007E5439" w:rsidRPr="005E5F7C" w:rsidRDefault="00330683" w:rsidP="00BA51A3">
      <w:pPr>
        <w:pStyle w:val="PR3"/>
        <w:numPr>
          <w:ilvl w:val="6"/>
          <w:numId w:val="29"/>
        </w:numPr>
        <w:tabs>
          <w:tab w:val="clear" w:pos="1386"/>
          <w:tab w:val="num" w:pos="1980"/>
        </w:tabs>
        <w:ind w:left="2340" w:hanging="360"/>
        <w:rPr>
          <w:color w:val="0070C0"/>
        </w:rPr>
      </w:pPr>
      <w:r w:rsidRPr="005E5F7C">
        <w:rPr>
          <w:color w:val="0070C0"/>
        </w:rPr>
        <w:t xml:space="preserve">Produit de </w:t>
      </w:r>
      <w:r w:rsidR="00371BCD" w:rsidRPr="005E5F7C">
        <w:rPr>
          <w:color w:val="0070C0"/>
        </w:rPr>
        <w:t>mastic-</w:t>
      </w:r>
      <w:r w:rsidRPr="005E5F7C">
        <w:rPr>
          <w:color w:val="0070C0"/>
        </w:rPr>
        <w:t xml:space="preserve">scellent </w:t>
      </w:r>
      <w:r w:rsidR="00371BCD" w:rsidRPr="005E5F7C">
        <w:rPr>
          <w:color w:val="0070C0"/>
        </w:rPr>
        <w:t>coupe-feu</w:t>
      </w:r>
      <w:r w:rsidRPr="005E5F7C">
        <w:rPr>
          <w:color w:val="0070C0"/>
        </w:rPr>
        <w:t xml:space="preserve"> (autour des pénétrations, au besoin</w:t>
      </w:r>
      <w:r w:rsidR="00371BCD" w:rsidRPr="005E5F7C">
        <w:rPr>
          <w:color w:val="0070C0"/>
        </w:rPr>
        <w:t xml:space="preserve"> – par un tiers</w:t>
      </w:r>
      <w:r w:rsidRPr="005E5F7C">
        <w:rPr>
          <w:color w:val="0070C0"/>
        </w:rPr>
        <w:t>)</w:t>
      </w:r>
    </w:p>
    <w:p w14:paraId="2AFDADE1" w14:textId="519ABD1B" w:rsidR="00A22C7C" w:rsidRPr="00F17A32" w:rsidRDefault="000974AA" w:rsidP="00A22C7C">
      <w:pPr>
        <w:pStyle w:val="ART"/>
      </w:pPr>
      <w:r>
        <w:t>ENDOS ACOUSTIQUE</w:t>
      </w:r>
    </w:p>
    <w:p w14:paraId="610465DB" w14:textId="2275F058" w:rsidR="007B7AE3" w:rsidRPr="00F17A32" w:rsidRDefault="007B7AE3" w:rsidP="000332C4">
      <w:pPr>
        <w:pStyle w:val="PR1"/>
        <w:ind w:left="450"/>
      </w:pPr>
      <w:r w:rsidRPr="00F17A32">
        <w:rPr>
          <w:rStyle w:val="SAhyperlink"/>
          <w:color w:val="auto"/>
          <w:u w:val="none"/>
        </w:rPr>
        <w:t>Panneau acoustique : « </w:t>
      </w:r>
      <w:r w:rsidR="000974AA">
        <w:rPr>
          <w:color w:val="000000"/>
        </w:rPr>
        <w:t>endos acoustique</w:t>
      </w:r>
      <w:r w:rsidR="00474265">
        <w:rPr>
          <w:color w:val="000000"/>
        </w:rPr>
        <w:t xml:space="preserve"> </w:t>
      </w:r>
      <w:r w:rsidRPr="00F17A32">
        <w:rPr>
          <w:color w:val="000000"/>
        </w:rPr>
        <w:t xml:space="preserve">à CAS élevé de marque USG </w:t>
      </w:r>
      <w:proofErr w:type="spellStart"/>
      <w:r w:rsidRPr="00F17A32">
        <w:rPr>
          <w:color w:val="000000"/>
        </w:rPr>
        <w:t>Ensemble</w:t>
      </w:r>
      <w:r w:rsidRPr="00F17A32">
        <w:rPr>
          <w:color w:val="000000"/>
          <w:vertAlign w:val="superscript"/>
        </w:rPr>
        <w:t>MC</w:t>
      </w:r>
      <w:proofErr w:type="spellEnd"/>
      <w:r w:rsidRPr="00F17A32">
        <w:rPr>
          <w:rStyle w:val="SAhyperlink"/>
          <w:color w:val="auto"/>
          <w:u w:val="none"/>
        </w:rPr>
        <w:t xml:space="preserve"> de USG </w:t>
      </w:r>
      <w:proofErr w:type="spellStart"/>
      <w:r w:rsidRPr="00F17A32">
        <w:rPr>
          <w:rStyle w:val="SAhyperlink"/>
          <w:color w:val="auto"/>
          <w:u w:val="none"/>
        </w:rPr>
        <w:t>Interiors</w:t>
      </w:r>
      <w:proofErr w:type="spellEnd"/>
      <w:r w:rsidRPr="00F17A32">
        <w:rPr>
          <w:rStyle w:val="SAhyperlink"/>
          <w:color w:val="auto"/>
          <w:u w:val="none"/>
        </w:rPr>
        <w:t>, LLC.</w:t>
      </w:r>
    </w:p>
    <w:p w14:paraId="00C46997" w14:textId="77777777" w:rsidR="007B7AE3" w:rsidRPr="00F17A32" w:rsidRDefault="007B7AE3" w:rsidP="007B7AE3">
      <w:pPr>
        <w:pStyle w:val="PR2"/>
        <w:rPr>
          <w:rStyle w:val="SAhyperlink"/>
          <w:color w:val="auto"/>
          <w:u w:val="none"/>
        </w:rPr>
      </w:pPr>
      <w:r w:rsidRPr="00F17A32">
        <w:rPr>
          <w:rStyle w:val="SAhyperlink"/>
          <w:color w:val="auto"/>
          <w:u w:val="none"/>
        </w:rPr>
        <w:t>Classification : Fournir des panneaux acoustiques non revêtus ayant les attributs physiques suivants :</w:t>
      </w:r>
    </w:p>
    <w:p w14:paraId="0A136FF8" w14:textId="26E2628E" w:rsidR="007B7AE3" w:rsidRPr="00F17A32" w:rsidRDefault="007B7AE3" w:rsidP="00BA51A3">
      <w:pPr>
        <w:pStyle w:val="PR3"/>
        <w:numPr>
          <w:ilvl w:val="6"/>
          <w:numId w:val="14"/>
        </w:numPr>
      </w:pPr>
      <w:r w:rsidRPr="00F17A32">
        <w:t xml:space="preserve">CAS : Pas moins de </w:t>
      </w:r>
      <w:r w:rsidRPr="00532B10">
        <w:t>0,</w:t>
      </w:r>
      <w:r w:rsidR="006F7FE6">
        <w:t>8</w:t>
      </w:r>
      <w:r w:rsidRPr="00532B10">
        <w:t>0</w:t>
      </w:r>
      <w:r w:rsidRPr="00F17A32">
        <w:t>.</w:t>
      </w:r>
    </w:p>
    <w:p w14:paraId="26BB33B8" w14:textId="4D181213" w:rsidR="007B7AE3" w:rsidRPr="00F17A32" w:rsidRDefault="007B7AE3" w:rsidP="00BA51A3">
      <w:pPr>
        <w:pStyle w:val="PR3"/>
        <w:numPr>
          <w:ilvl w:val="6"/>
          <w:numId w:val="14"/>
        </w:numPr>
      </w:pPr>
      <w:r w:rsidRPr="00F17A32">
        <w:t>CAP : Pas moins de 4</w:t>
      </w:r>
      <w:r w:rsidR="006F7FE6">
        <w:t>0</w:t>
      </w:r>
      <w:r w:rsidRPr="00F17A32">
        <w:t>.</w:t>
      </w:r>
    </w:p>
    <w:p w14:paraId="76BBE8C7" w14:textId="6F71DF8F" w:rsidR="007B7AE3" w:rsidRPr="00F17A32" w:rsidRDefault="007B7AE3" w:rsidP="00BA51A3">
      <w:pPr>
        <w:pStyle w:val="PR3"/>
        <w:numPr>
          <w:ilvl w:val="6"/>
          <w:numId w:val="14"/>
        </w:numPr>
      </w:pPr>
      <w:r w:rsidRPr="00F17A32">
        <w:t xml:space="preserve">Détails des bords/joints : bord </w:t>
      </w:r>
      <w:r w:rsidR="006F7FE6">
        <w:t xml:space="preserve">carré </w:t>
      </w:r>
      <w:r w:rsidRPr="00F17A32">
        <w:t>(SQ).</w:t>
      </w:r>
    </w:p>
    <w:p w14:paraId="21DE1511" w14:textId="14FF0198" w:rsidR="007B7AE3" w:rsidRPr="00896278" w:rsidRDefault="007B7AE3" w:rsidP="00BA51A3">
      <w:pPr>
        <w:pStyle w:val="PR3"/>
        <w:numPr>
          <w:ilvl w:val="6"/>
          <w:numId w:val="14"/>
        </w:numPr>
        <w:rPr>
          <w:color w:val="000000" w:themeColor="text1"/>
        </w:rPr>
      </w:pPr>
      <w:r w:rsidRPr="00896278">
        <w:rPr>
          <w:color w:val="000000" w:themeColor="text1"/>
        </w:rPr>
        <w:t xml:space="preserve">Épaisseur du panneau : </w:t>
      </w:r>
      <w:r w:rsidRPr="00A21D9E">
        <w:rPr>
          <w:rStyle w:val="IP"/>
        </w:rPr>
        <w:t>25,4 mm</w:t>
      </w:r>
      <w:r w:rsidRPr="00A21D9E">
        <w:rPr>
          <w:rStyle w:val="SI"/>
          <w:color w:val="FF0000"/>
        </w:rPr>
        <w:t xml:space="preserve"> </w:t>
      </w:r>
      <w:r w:rsidRPr="00887230">
        <w:rPr>
          <w:rStyle w:val="SI"/>
          <w:color w:val="00B050"/>
        </w:rPr>
        <w:t>(1 po)</w:t>
      </w:r>
      <w:r w:rsidR="00A21D9E">
        <w:rPr>
          <w:rStyle w:val="SI"/>
          <w:color w:val="FF0000"/>
        </w:rPr>
        <w:t xml:space="preserve"> </w:t>
      </w:r>
      <w:r w:rsidR="00A21D9E" w:rsidRPr="00A21D9E">
        <w:rPr>
          <w:rStyle w:val="SI"/>
          <w:color w:val="auto"/>
        </w:rPr>
        <w:t>ou</w:t>
      </w:r>
      <w:r w:rsidR="000974AA" w:rsidRPr="00A21D9E">
        <w:rPr>
          <w:rStyle w:val="SI"/>
          <w:color w:val="auto"/>
        </w:rPr>
        <w:t>,</w:t>
      </w:r>
      <w:r w:rsidR="000974AA" w:rsidRPr="00A21D9E">
        <w:rPr>
          <w:rStyle w:val="SI"/>
          <w:color w:val="FF0000"/>
        </w:rPr>
        <w:t xml:space="preserve"> </w:t>
      </w:r>
      <w:r w:rsidR="000974AA" w:rsidRPr="00A21D9E">
        <w:rPr>
          <w:rStyle w:val="IP"/>
        </w:rPr>
        <w:t>50,8 mm</w:t>
      </w:r>
      <w:r w:rsidR="000974AA" w:rsidRPr="00A21D9E">
        <w:rPr>
          <w:rStyle w:val="SI"/>
          <w:color w:val="FF0000"/>
        </w:rPr>
        <w:t xml:space="preserve"> </w:t>
      </w:r>
      <w:r w:rsidR="000974AA" w:rsidRPr="00887230">
        <w:rPr>
          <w:rStyle w:val="SI"/>
          <w:color w:val="00B050"/>
        </w:rPr>
        <w:t>(2 po).</w:t>
      </w:r>
    </w:p>
    <w:p w14:paraId="5FDAE54C" w14:textId="13429099" w:rsidR="007B7AE3" w:rsidRPr="00896278" w:rsidRDefault="007B7AE3" w:rsidP="00BA51A3">
      <w:pPr>
        <w:pStyle w:val="PR3"/>
        <w:numPr>
          <w:ilvl w:val="6"/>
          <w:numId w:val="14"/>
        </w:numPr>
        <w:rPr>
          <w:color w:val="000000" w:themeColor="text1"/>
        </w:rPr>
      </w:pPr>
      <w:r w:rsidRPr="00896278">
        <w:rPr>
          <w:color w:val="000000" w:themeColor="text1"/>
        </w:rPr>
        <w:t xml:space="preserve">Taille modulaire : </w:t>
      </w:r>
      <w:r w:rsidR="000974AA" w:rsidRPr="00896278">
        <w:rPr>
          <w:color w:val="000000" w:themeColor="text1"/>
        </w:rPr>
        <w:t>596.9 mm x</w:t>
      </w:r>
      <w:r w:rsidRPr="00896278">
        <w:rPr>
          <w:rStyle w:val="IP"/>
          <w:color w:val="000000" w:themeColor="text1"/>
        </w:rPr>
        <w:t xml:space="preserve"> 1 220 mm</w:t>
      </w:r>
      <w:r w:rsidRPr="00896278">
        <w:rPr>
          <w:rStyle w:val="SI"/>
          <w:color w:val="000000" w:themeColor="text1"/>
        </w:rPr>
        <w:t xml:space="preserve"> (</w:t>
      </w:r>
      <w:r w:rsidR="000974AA" w:rsidRPr="00896278">
        <w:rPr>
          <w:rStyle w:val="SI"/>
          <w:color w:val="000000" w:themeColor="text1"/>
        </w:rPr>
        <w:t>23.5 po.</w:t>
      </w:r>
      <w:r w:rsidRPr="00896278">
        <w:rPr>
          <w:rStyle w:val="SI"/>
          <w:color w:val="000000" w:themeColor="text1"/>
        </w:rPr>
        <w:t xml:space="preserve"> </w:t>
      </w:r>
      <w:r w:rsidR="000974AA" w:rsidRPr="00896278">
        <w:rPr>
          <w:rStyle w:val="SI"/>
          <w:color w:val="000000" w:themeColor="text1"/>
        </w:rPr>
        <w:t>x</w:t>
      </w:r>
      <w:r w:rsidRPr="00896278">
        <w:rPr>
          <w:rStyle w:val="SI"/>
          <w:color w:val="000000" w:themeColor="text1"/>
        </w:rPr>
        <w:t xml:space="preserve"> 48 po</w:t>
      </w:r>
      <w:r w:rsidR="000974AA" w:rsidRPr="00896278">
        <w:rPr>
          <w:rStyle w:val="SI"/>
          <w:color w:val="000000" w:themeColor="text1"/>
        </w:rPr>
        <w:t>.)</w:t>
      </w:r>
    </w:p>
    <w:p w14:paraId="6B9B7052" w14:textId="06A3FFE1" w:rsidR="007B7AE3" w:rsidRPr="00F17A32" w:rsidRDefault="007B7AE3" w:rsidP="00BA51A3">
      <w:pPr>
        <w:pStyle w:val="PR3"/>
        <w:numPr>
          <w:ilvl w:val="6"/>
          <w:numId w:val="14"/>
        </w:numPr>
      </w:pPr>
      <w:r w:rsidRPr="00F17A32">
        <w:t>Teneur en matières recyclées : 66 %.</w:t>
      </w:r>
    </w:p>
    <w:p w14:paraId="4530E037" w14:textId="49CB5112" w:rsidR="007B7AE3" w:rsidRPr="00F17A32" w:rsidRDefault="007B7AE3" w:rsidP="007B7AE3">
      <w:pPr>
        <w:pStyle w:val="PR2"/>
      </w:pPr>
      <w:r w:rsidRPr="00F17A32">
        <w:t>Produit à haute teneur en matières recyclées : Classé comme un produit contenant plus de 50 % de matières recyclées totales. Les matières recyclées totales reposent sur la quantité de matières recyclées après consommation et avant consommation (après utilisation dans l</w:t>
      </w:r>
      <w:r w:rsidR="00EA14E7">
        <w:t>’</w:t>
      </w:r>
      <w:r w:rsidRPr="00F17A32">
        <w:t>industrie) que contient le produit, conformément aux directives de la FTC.</w:t>
      </w:r>
    </w:p>
    <w:p w14:paraId="7F168381" w14:textId="77777777" w:rsidR="007B7AE3" w:rsidRPr="00F17A32" w:rsidRDefault="007B7AE3" w:rsidP="007B7AE3">
      <w:pPr>
        <w:pStyle w:val="PR2"/>
        <w:rPr>
          <w:rStyle w:val="SAhyperlink"/>
          <w:color w:val="auto"/>
          <w:u w:val="none"/>
        </w:rPr>
      </w:pPr>
      <w:r w:rsidRPr="00F17A32">
        <w:t>Émissions de COV : Satisfait aux critères de la norme 01350 de la Californie et aux exigences CHPS des matériaux à faible émission.</w:t>
      </w:r>
    </w:p>
    <w:p w14:paraId="1DBFF0CA" w14:textId="77777777" w:rsidR="00A22C7C" w:rsidRPr="00F17A32" w:rsidRDefault="00A22C7C" w:rsidP="00A22C7C">
      <w:pPr>
        <w:pStyle w:val="ART"/>
        <w:rPr>
          <w:rStyle w:val="SAhyperlink"/>
          <w:color w:val="auto"/>
          <w:u w:val="none"/>
        </w:rPr>
      </w:pPr>
      <w:r w:rsidRPr="00F17A32">
        <w:rPr>
          <w:rStyle w:val="SAhyperlink"/>
          <w:color w:val="auto"/>
          <w:u w:val="none"/>
        </w:rPr>
        <w:t>TRAITEMENT DES JOINTS DES PANNEAUX DE PLAFOND</w:t>
      </w:r>
    </w:p>
    <w:p w14:paraId="678531D9" w14:textId="77777777" w:rsidR="00CE1A25" w:rsidRPr="00F17A32" w:rsidRDefault="0052331C" w:rsidP="000332C4">
      <w:pPr>
        <w:pStyle w:val="PR1"/>
        <w:ind w:left="450"/>
      </w:pPr>
      <w:r w:rsidRPr="00F17A32">
        <w:rPr>
          <w:rStyle w:val="SAhyperlink"/>
          <w:color w:val="auto"/>
          <w:u w:val="none"/>
        </w:rPr>
        <w:t>Traitement des joints des panneaux de gypse perforés.</w:t>
      </w:r>
      <w:r w:rsidRPr="00F17A32">
        <w:t xml:space="preserve"> </w:t>
      </w:r>
    </w:p>
    <w:p w14:paraId="7BD64212" w14:textId="38AB3367" w:rsidR="0052331C" w:rsidRPr="00F17A32" w:rsidRDefault="00CE1A25" w:rsidP="007C6DC3">
      <w:pPr>
        <w:pStyle w:val="PR2"/>
        <w:rPr>
          <w:rStyle w:val="SAhyperlink"/>
          <w:color w:val="auto"/>
          <w:u w:val="none"/>
        </w:rPr>
      </w:pPr>
      <w:r w:rsidRPr="00F17A32">
        <w:rPr>
          <w:rStyle w:val="SAhyperlink"/>
          <w:color w:val="auto"/>
          <w:u w:val="none"/>
        </w:rPr>
        <w:t>Général : Conforme à la norme C 475/C 475M de l</w:t>
      </w:r>
      <w:r w:rsidR="00EA14E7">
        <w:rPr>
          <w:rStyle w:val="SAhyperlink"/>
          <w:color w:val="auto"/>
          <w:u w:val="none"/>
        </w:rPr>
        <w:t>’</w:t>
      </w:r>
      <w:r w:rsidRPr="00F17A32">
        <w:rPr>
          <w:rStyle w:val="SAhyperlink"/>
          <w:color w:val="auto"/>
          <w:u w:val="none"/>
        </w:rPr>
        <w:t>ASTM, Norme relative au composé à joints et au ruban à joints pour des panneaux de gypse de finition :</w:t>
      </w:r>
    </w:p>
    <w:p w14:paraId="65B1B07C" w14:textId="704E7282" w:rsidR="0052331C" w:rsidRPr="00532B10" w:rsidRDefault="0052331C" w:rsidP="007C6DC3">
      <w:pPr>
        <w:pStyle w:val="PR3"/>
        <w:numPr>
          <w:ilvl w:val="6"/>
          <w:numId w:val="13"/>
        </w:numPr>
        <w:rPr>
          <w:rStyle w:val="SAhyperlink"/>
          <w:color w:val="auto"/>
          <w:u w:val="none"/>
        </w:rPr>
      </w:pPr>
      <w:r w:rsidRPr="00F17A32">
        <w:rPr>
          <w:rStyle w:val="SAhyperlink"/>
          <w:color w:val="auto"/>
          <w:u w:val="none"/>
        </w:rPr>
        <w:t xml:space="preserve">Ruban à joints en papier de </w:t>
      </w:r>
      <w:r w:rsidRPr="00532B10">
        <w:rPr>
          <w:rStyle w:val="SAhyperlink"/>
          <w:color w:val="auto"/>
          <w:u w:val="none"/>
        </w:rPr>
        <w:t xml:space="preserve">marque </w:t>
      </w:r>
      <w:r w:rsidR="00E05480" w:rsidRPr="00532B10">
        <w:rPr>
          <w:rStyle w:val="SAhyperlink"/>
          <w:color w:val="auto"/>
          <w:u w:val="none"/>
        </w:rPr>
        <w:t>CGC</w:t>
      </w:r>
      <w:r w:rsidRPr="00532B10">
        <w:rPr>
          <w:rStyle w:val="SAhyperlink"/>
          <w:color w:val="auto"/>
          <w:u w:val="none"/>
        </w:rPr>
        <w:t xml:space="preserve"> </w:t>
      </w:r>
      <w:proofErr w:type="spellStart"/>
      <w:r w:rsidRPr="00532B10">
        <w:rPr>
          <w:rStyle w:val="SAhyperlink"/>
          <w:color w:val="auto"/>
          <w:u w:val="none"/>
        </w:rPr>
        <w:t>Sheetrock</w:t>
      </w:r>
      <w:r w:rsidRPr="00532B10">
        <w:rPr>
          <w:rStyle w:val="SAhyperlink"/>
          <w:color w:val="auto"/>
          <w:u w:val="none"/>
          <w:vertAlign w:val="superscript"/>
        </w:rPr>
        <w:t>MD</w:t>
      </w:r>
      <w:proofErr w:type="spellEnd"/>
      <w:r w:rsidRPr="00532B10">
        <w:rPr>
          <w:rStyle w:val="SAhyperlink"/>
          <w:color w:val="auto"/>
          <w:u w:val="none"/>
        </w:rPr>
        <w:t>.</w:t>
      </w:r>
    </w:p>
    <w:p w14:paraId="3DAA049B" w14:textId="4FB9B768" w:rsidR="002105B8" w:rsidRPr="00F17A32" w:rsidRDefault="002105B8" w:rsidP="007C6DC3">
      <w:pPr>
        <w:pStyle w:val="PR3"/>
        <w:numPr>
          <w:ilvl w:val="6"/>
          <w:numId w:val="13"/>
        </w:numPr>
        <w:rPr>
          <w:rStyle w:val="SAhyperlink"/>
          <w:color w:val="auto"/>
          <w:u w:val="none"/>
        </w:rPr>
      </w:pPr>
      <w:r w:rsidRPr="00532B10">
        <w:rPr>
          <w:rStyle w:val="SAhyperlink"/>
          <w:color w:val="auto"/>
          <w:u w:val="none"/>
        </w:rPr>
        <w:t xml:space="preserve">Composé à joints </w:t>
      </w:r>
      <w:r w:rsidR="00E079F3">
        <w:rPr>
          <w:rStyle w:val="SAhyperlink"/>
          <w:color w:val="auto"/>
          <w:u w:val="none"/>
        </w:rPr>
        <w:t xml:space="preserve">de </w:t>
      </w:r>
      <w:proofErr w:type="spellStart"/>
      <w:r w:rsidR="00E079F3">
        <w:rPr>
          <w:rStyle w:val="SAhyperlink"/>
          <w:color w:val="auto"/>
          <w:u w:val="none"/>
        </w:rPr>
        <w:t>rubanage</w:t>
      </w:r>
      <w:proofErr w:type="spellEnd"/>
      <w:r w:rsidRPr="00532B10">
        <w:rPr>
          <w:rStyle w:val="SAhyperlink"/>
          <w:color w:val="auto"/>
          <w:u w:val="none"/>
        </w:rPr>
        <w:t xml:space="preserve"> de marque </w:t>
      </w:r>
      <w:r w:rsidR="00E05480" w:rsidRPr="00532B10">
        <w:rPr>
          <w:rStyle w:val="SAhyperlink"/>
          <w:color w:val="auto"/>
          <w:u w:val="none"/>
        </w:rPr>
        <w:t>CGC</w:t>
      </w:r>
      <w:r w:rsidRPr="00F17A32">
        <w:rPr>
          <w:rStyle w:val="SAhyperlink"/>
          <w:color w:val="auto"/>
          <w:u w:val="none"/>
        </w:rPr>
        <w:t xml:space="preserve"> </w:t>
      </w:r>
      <w:proofErr w:type="spellStart"/>
      <w:r w:rsidRPr="00F17A32">
        <w:rPr>
          <w:rStyle w:val="SAhyperlink"/>
          <w:color w:val="auto"/>
          <w:u w:val="none"/>
        </w:rPr>
        <w:t>Sheetrock</w:t>
      </w:r>
      <w:r w:rsidRPr="00F17A32">
        <w:rPr>
          <w:rStyle w:val="SAhyperlink"/>
          <w:color w:val="auto"/>
          <w:u w:val="none"/>
          <w:vertAlign w:val="superscript"/>
        </w:rPr>
        <w:t>MD</w:t>
      </w:r>
      <w:proofErr w:type="spellEnd"/>
      <w:r w:rsidRPr="00F17A32">
        <w:rPr>
          <w:rStyle w:val="SAhyperlink"/>
          <w:color w:val="auto"/>
          <w:u w:val="none"/>
        </w:rPr>
        <w:t>.</w:t>
      </w:r>
    </w:p>
    <w:p w14:paraId="6CCC804D" w14:textId="68323147" w:rsidR="0052331C" w:rsidRPr="00D36F61" w:rsidRDefault="0052331C" w:rsidP="007C6DC3">
      <w:pPr>
        <w:pStyle w:val="PR3"/>
        <w:numPr>
          <w:ilvl w:val="6"/>
          <w:numId w:val="13"/>
        </w:numPr>
        <w:rPr>
          <w:rStyle w:val="SAhyperlink"/>
          <w:b/>
          <w:bCs/>
          <w:color w:val="auto"/>
          <w:u w:val="none"/>
        </w:rPr>
      </w:pPr>
      <w:r w:rsidRPr="00D36F61">
        <w:rPr>
          <w:rStyle w:val="SAhyperlink"/>
          <w:b/>
          <w:bCs/>
          <w:color w:val="auto"/>
          <w:u w:val="none"/>
        </w:rPr>
        <w:t>Composé</w:t>
      </w:r>
      <w:r w:rsidR="00AF271D">
        <w:rPr>
          <w:rStyle w:val="SAhyperlink"/>
          <w:b/>
          <w:bCs/>
          <w:color w:val="auto"/>
          <w:u w:val="none"/>
        </w:rPr>
        <w:t xml:space="preserve"> à joints</w:t>
      </w:r>
      <w:r w:rsidRPr="00D36F61">
        <w:rPr>
          <w:rStyle w:val="SAhyperlink"/>
          <w:b/>
          <w:bCs/>
          <w:color w:val="auto"/>
          <w:u w:val="none"/>
        </w:rPr>
        <w:t xml:space="preserve"> pour plafond de </w:t>
      </w:r>
      <w:r w:rsidR="00F17A32" w:rsidRPr="00D36F61">
        <w:rPr>
          <w:rStyle w:val="SAhyperlink"/>
          <w:b/>
          <w:bCs/>
          <w:color w:val="auto"/>
          <w:u w:val="none"/>
        </w:rPr>
        <w:t>marque USG</w:t>
      </w:r>
      <w:r w:rsidRPr="00D36F61">
        <w:rPr>
          <w:rStyle w:val="SAhyperlink"/>
          <w:b/>
          <w:bCs/>
          <w:color w:val="auto"/>
          <w:u w:val="none"/>
        </w:rPr>
        <w:t xml:space="preserve"> </w:t>
      </w:r>
      <w:proofErr w:type="spellStart"/>
      <w:r w:rsidRPr="00D36F61">
        <w:rPr>
          <w:rStyle w:val="SAhyperlink"/>
          <w:b/>
          <w:bCs/>
          <w:color w:val="auto"/>
          <w:u w:val="none"/>
        </w:rPr>
        <w:t>Sheetrock</w:t>
      </w:r>
      <w:r w:rsidRPr="00D36F61">
        <w:rPr>
          <w:rStyle w:val="SAhyperlink"/>
          <w:b/>
          <w:bCs/>
          <w:color w:val="auto"/>
          <w:u w:val="none"/>
          <w:vertAlign w:val="superscript"/>
        </w:rPr>
        <w:t>MD</w:t>
      </w:r>
      <w:proofErr w:type="spellEnd"/>
      <w:r w:rsidRPr="00D36F61">
        <w:rPr>
          <w:rStyle w:val="SAhyperlink"/>
          <w:b/>
          <w:bCs/>
          <w:color w:val="auto"/>
          <w:u w:val="none"/>
        </w:rPr>
        <w:t xml:space="preserve"> </w:t>
      </w:r>
      <w:proofErr w:type="spellStart"/>
      <w:r w:rsidRPr="00D36F61">
        <w:rPr>
          <w:rStyle w:val="SAhyperlink"/>
          <w:b/>
          <w:bCs/>
          <w:color w:val="auto"/>
          <w:u w:val="none"/>
        </w:rPr>
        <w:t>Ensemble</w:t>
      </w:r>
      <w:r w:rsidRPr="00D36F61">
        <w:rPr>
          <w:rStyle w:val="SAhyperlink"/>
          <w:b/>
          <w:bCs/>
          <w:color w:val="auto"/>
          <w:u w:val="none"/>
          <w:vertAlign w:val="superscript"/>
        </w:rPr>
        <w:t>MD</w:t>
      </w:r>
      <w:proofErr w:type="spellEnd"/>
      <w:r w:rsidRPr="00D36F61">
        <w:rPr>
          <w:rStyle w:val="SAhyperlink"/>
          <w:b/>
          <w:bCs/>
          <w:color w:val="auto"/>
          <w:u w:val="none"/>
        </w:rPr>
        <w:t>.</w:t>
      </w:r>
    </w:p>
    <w:p w14:paraId="152404AB" w14:textId="4BBCEEFD" w:rsidR="001177C6" w:rsidRDefault="001177C6" w:rsidP="001177C6">
      <w:pPr>
        <w:pStyle w:val="PR2"/>
        <w:numPr>
          <w:ilvl w:val="0"/>
          <w:numId w:val="0"/>
        </w:numPr>
        <w:ind w:left="1440"/>
        <w:jc w:val="left"/>
        <w:rPr>
          <w:rStyle w:val="SAhyperlink"/>
          <w:color w:val="auto"/>
          <w:u w:val="none"/>
        </w:rPr>
      </w:pPr>
    </w:p>
    <w:p w14:paraId="2A29322F" w14:textId="0976F97D" w:rsidR="00FD72ED" w:rsidRDefault="00FD72ED" w:rsidP="001177C6">
      <w:pPr>
        <w:pStyle w:val="PR2"/>
        <w:numPr>
          <w:ilvl w:val="0"/>
          <w:numId w:val="0"/>
        </w:numPr>
        <w:ind w:left="1440"/>
        <w:jc w:val="left"/>
        <w:rPr>
          <w:rStyle w:val="SAhyperlink"/>
          <w:color w:val="auto"/>
          <w:u w:val="none"/>
        </w:rPr>
      </w:pPr>
    </w:p>
    <w:p w14:paraId="344DDDAB" w14:textId="2A3DB7DF" w:rsidR="00FD72ED" w:rsidRDefault="00FD72ED" w:rsidP="001177C6">
      <w:pPr>
        <w:pStyle w:val="PR2"/>
        <w:numPr>
          <w:ilvl w:val="0"/>
          <w:numId w:val="0"/>
        </w:numPr>
        <w:ind w:left="1440"/>
        <w:jc w:val="left"/>
        <w:rPr>
          <w:rStyle w:val="SAhyperlink"/>
          <w:color w:val="auto"/>
          <w:u w:val="none"/>
        </w:rPr>
      </w:pPr>
    </w:p>
    <w:p w14:paraId="1CC3BC2F" w14:textId="77777777" w:rsidR="00FD72ED" w:rsidRDefault="00FD72ED" w:rsidP="001177C6">
      <w:pPr>
        <w:pStyle w:val="PR2"/>
        <w:numPr>
          <w:ilvl w:val="0"/>
          <w:numId w:val="0"/>
        </w:numPr>
        <w:ind w:left="1440"/>
        <w:jc w:val="left"/>
        <w:rPr>
          <w:rStyle w:val="SAhyperlink"/>
          <w:color w:val="auto"/>
          <w:u w:val="none"/>
        </w:rPr>
      </w:pPr>
    </w:p>
    <w:p w14:paraId="7C630274" w14:textId="2949F40B" w:rsidR="007B7AE3" w:rsidRPr="00D36F61" w:rsidRDefault="007B7AE3" w:rsidP="007B7AE3">
      <w:pPr>
        <w:pStyle w:val="PR2"/>
        <w:jc w:val="left"/>
        <w:rPr>
          <w:rStyle w:val="SAhyperlink"/>
          <w:color w:val="auto"/>
          <w:u w:val="none"/>
        </w:rPr>
      </w:pPr>
      <w:r w:rsidRPr="00D36F61">
        <w:rPr>
          <w:rStyle w:val="SAhyperlink"/>
          <w:color w:val="auto"/>
          <w:u w:val="none"/>
        </w:rPr>
        <w:lastRenderedPageBreak/>
        <w:t>Application :</w:t>
      </w:r>
    </w:p>
    <w:p w14:paraId="7D621F56" w14:textId="16A16D06" w:rsidR="00133836" w:rsidRPr="00532B10" w:rsidRDefault="00CE1A25" w:rsidP="000458A0">
      <w:pPr>
        <w:pStyle w:val="PR3"/>
        <w:ind w:left="1980" w:hanging="450"/>
        <w:rPr>
          <w:rStyle w:val="SAhyperlink"/>
          <w:color w:val="auto"/>
          <w:u w:val="none"/>
        </w:rPr>
      </w:pPr>
      <w:r w:rsidRPr="00532B10">
        <w:rPr>
          <w:rStyle w:val="SAhyperlink"/>
          <w:color w:val="auto"/>
          <w:u w:val="none"/>
        </w:rPr>
        <w:t>Composé à joints pour panneaux de gypse d</w:t>
      </w:r>
      <w:r w:rsidR="00EA14E7" w:rsidRPr="00532B10">
        <w:rPr>
          <w:rStyle w:val="SAhyperlink"/>
          <w:color w:val="auto"/>
          <w:u w:val="none"/>
        </w:rPr>
        <w:t>’</w:t>
      </w:r>
      <w:r w:rsidRPr="00532B10">
        <w:rPr>
          <w:rStyle w:val="SAhyperlink"/>
          <w:color w:val="auto"/>
          <w:u w:val="none"/>
        </w:rPr>
        <w:t xml:space="preserve">intérieur : Pour chaque couche, utiliser une formulation conforme au système de plafond acoustique monolithique de marque USG </w:t>
      </w:r>
      <w:proofErr w:type="spellStart"/>
      <w:r w:rsidRPr="00532B10">
        <w:rPr>
          <w:color w:val="000000"/>
        </w:rPr>
        <w:t>Ensemble</w:t>
      </w:r>
      <w:r w:rsidRPr="00532B10">
        <w:rPr>
          <w:color w:val="000000"/>
          <w:vertAlign w:val="superscript"/>
        </w:rPr>
        <w:t>MC</w:t>
      </w:r>
      <w:proofErr w:type="spellEnd"/>
      <w:r w:rsidRPr="00532B10">
        <w:rPr>
          <w:rStyle w:val="SAhyperlink"/>
          <w:color w:val="auto"/>
          <w:u w:val="none"/>
        </w:rPr>
        <w:t xml:space="preserve"> appliqué sur des couches précédentes ou successives.</w:t>
      </w:r>
    </w:p>
    <w:p w14:paraId="3859288B" w14:textId="3140CA6E" w:rsidR="007B7AE3" w:rsidRPr="00532B10" w:rsidRDefault="001177C6" w:rsidP="007C6DC3">
      <w:pPr>
        <w:pStyle w:val="PR2"/>
        <w:rPr>
          <w:rStyle w:val="SAhyperlink"/>
          <w:color w:val="auto"/>
          <w:u w:val="none"/>
        </w:rPr>
      </w:pPr>
      <w:r w:rsidRPr="00532B10">
        <w:rPr>
          <w:rStyle w:val="SAhyperlink"/>
          <w:color w:val="auto"/>
          <w:u w:val="none"/>
        </w:rPr>
        <w:t>Pré remplissage</w:t>
      </w:r>
      <w:r w:rsidR="00CE1A25" w:rsidRPr="00532B10">
        <w:rPr>
          <w:rStyle w:val="SAhyperlink"/>
          <w:color w:val="auto"/>
          <w:u w:val="none"/>
        </w:rPr>
        <w:t xml:space="preserve"> : </w:t>
      </w:r>
    </w:p>
    <w:p w14:paraId="4F75318A" w14:textId="1EB79F6C" w:rsidR="00133836" w:rsidRPr="00532B10" w:rsidRDefault="00CE1A25" w:rsidP="000458A0">
      <w:pPr>
        <w:pStyle w:val="PR3"/>
        <w:ind w:left="1980" w:hanging="450"/>
        <w:rPr>
          <w:rStyle w:val="SAhyperlink"/>
          <w:color w:val="auto"/>
          <w:u w:val="none"/>
        </w:rPr>
      </w:pPr>
      <w:r w:rsidRPr="00532B10">
        <w:rPr>
          <w:rStyle w:val="SAhyperlink"/>
          <w:color w:val="auto"/>
          <w:u w:val="none"/>
        </w:rPr>
        <w:t xml:space="preserve">Aux joints ouverts ou aux bords biseautés des panneaux, utiliser le composé à prise chimique de marque </w:t>
      </w:r>
      <w:r w:rsidR="0097186F" w:rsidRPr="00532B10">
        <w:rPr>
          <w:rStyle w:val="SAhyperlink"/>
          <w:color w:val="auto"/>
          <w:u w:val="none"/>
        </w:rPr>
        <w:t>CGC</w:t>
      </w:r>
      <w:r w:rsidRPr="00532B10">
        <w:rPr>
          <w:rStyle w:val="SAhyperlink"/>
          <w:color w:val="auto"/>
          <w:u w:val="none"/>
        </w:rPr>
        <w:t xml:space="preserve"> </w:t>
      </w:r>
      <w:proofErr w:type="spellStart"/>
      <w:r w:rsidRPr="00532B10">
        <w:rPr>
          <w:rStyle w:val="SAhyperlink"/>
          <w:color w:val="auto"/>
          <w:u w:val="none"/>
        </w:rPr>
        <w:t>Sheetrock</w:t>
      </w:r>
      <w:proofErr w:type="spellEnd"/>
      <w:r w:rsidR="0097186F" w:rsidRPr="00532B10">
        <w:rPr>
          <w:rStyle w:val="SAhyperlink"/>
          <w:color w:val="auto"/>
          <w:u w:val="none"/>
        </w:rPr>
        <w:t xml:space="preserve"> 90</w:t>
      </w:r>
      <w:r w:rsidRPr="00532B10">
        <w:rPr>
          <w:rStyle w:val="SAhyperlink"/>
          <w:color w:val="auto"/>
          <w:u w:val="none"/>
        </w:rPr>
        <w:t>.</w:t>
      </w:r>
    </w:p>
    <w:p w14:paraId="5DFA5B30" w14:textId="77777777" w:rsidR="007B7AE3" w:rsidRPr="00532B10" w:rsidRDefault="00CE1A25" w:rsidP="007C6DC3">
      <w:pPr>
        <w:pStyle w:val="PR2"/>
        <w:rPr>
          <w:rStyle w:val="SAhyperlink"/>
          <w:color w:val="auto"/>
          <w:u w:val="none"/>
        </w:rPr>
      </w:pPr>
      <w:r w:rsidRPr="00532B10">
        <w:rPr>
          <w:rStyle w:val="SAhyperlink"/>
          <w:color w:val="auto"/>
          <w:u w:val="none"/>
        </w:rPr>
        <w:t xml:space="preserve">Enrobage et première couche : </w:t>
      </w:r>
    </w:p>
    <w:p w14:paraId="68893B65" w14:textId="0566C5D2" w:rsidR="00CE1A25" w:rsidRPr="00532B10" w:rsidRDefault="00CE1A25" w:rsidP="000458A0">
      <w:pPr>
        <w:pStyle w:val="PR3"/>
        <w:ind w:left="1980" w:hanging="450"/>
        <w:rPr>
          <w:rStyle w:val="SAhyperlink"/>
          <w:color w:val="auto"/>
          <w:u w:val="none"/>
        </w:rPr>
      </w:pPr>
      <w:r w:rsidRPr="00532B10">
        <w:rPr>
          <w:rStyle w:val="SAhyperlink"/>
          <w:color w:val="auto"/>
          <w:u w:val="none"/>
        </w:rPr>
        <w:t>Pour l</w:t>
      </w:r>
      <w:r w:rsidR="00EA14E7" w:rsidRPr="00532B10">
        <w:rPr>
          <w:rStyle w:val="SAhyperlink"/>
          <w:color w:val="auto"/>
          <w:u w:val="none"/>
        </w:rPr>
        <w:t>’</w:t>
      </w:r>
      <w:r w:rsidRPr="00532B10">
        <w:rPr>
          <w:rStyle w:val="SAhyperlink"/>
          <w:color w:val="auto"/>
          <w:u w:val="none"/>
        </w:rPr>
        <w:t xml:space="preserve">enrobage du ruban, utiliser le composé à joints </w:t>
      </w:r>
      <w:r w:rsidR="00E079F3">
        <w:rPr>
          <w:rStyle w:val="SAhyperlink"/>
          <w:color w:val="auto"/>
          <w:u w:val="none"/>
        </w:rPr>
        <w:t xml:space="preserve">de </w:t>
      </w:r>
      <w:proofErr w:type="spellStart"/>
      <w:r w:rsidR="00E079F3">
        <w:rPr>
          <w:rStyle w:val="SAhyperlink"/>
          <w:color w:val="auto"/>
          <w:u w:val="none"/>
        </w:rPr>
        <w:t>rubanage</w:t>
      </w:r>
      <w:proofErr w:type="spellEnd"/>
      <w:r w:rsidR="00E079F3">
        <w:rPr>
          <w:rStyle w:val="SAhyperlink"/>
          <w:color w:val="auto"/>
          <w:u w:val="none"/>
        </w:rPr>
        <w:t xml:space="preserve"> </w:t>
      </w:r>
      <w:r w:rsidRPr="00532B10">
        <w:rPr>
          <w:rStyle w:val="SAhyperlink"/>
          <w:color w:val="auto"/>
          <w:u w:val="none"/>
        </w:rPr>
        <w:t xml:space="preserve">de marque </w:t>
      </w:r>
      <w:r w:rsidR="0097186F" w:rsidRPr="00532B10">
        <w:rPr>
          <w:rStyle w:val="SAhyperlink"/>
          <w:color w:val="auto"/>
          <w:u w:val="none"/>
        </w:rPr>
        <w:t>CGC</w:t>
      </w:r>
      <w:r w:rsidRPr="00532B10">
        <w:rPr>
          <w:rStyle w:val="SAhyperlink"/>
          <w:color w:val="auto"/>
          <w:u w:val="none"/>
        </w:rPr>
        <w:t xml:space="preserve"> </w:t>
      </w:r>
      <w:proofErr w:type="spellStart"/>
      <w:r w:rsidRPr="00532B10">
        <w:rPr>
          <w:rStyle w:val="SAhyperlink"/>
          <w:color w:val="auto"/>
          <w:u w:val="none"/>
        </w:rPr>
        <w:t>Sheetrock</w:t>
      </w:r>
      <w:r w:rsidRPr="00532B10">
        <w:rPr>
          <w:rStyle w:val="SAhyperlink"/>
          <w:color w:val="auto"/>
          <w:u w:val="none"/>
          <w:vertAlign w:val="superscript"/>
        </w:rPr>
        <w:t>MD</w:t>
      </w:r>
      <w:proofErr w:type="spellEnd"/>
      <w:r w:rsidRPr="00532B10">
        <w:rPr>
          <w:rStyle w:val="SAhyperlink"/>
          <w:color w:val="auto"/>
          <w:u w:val="none"/>
        </w:rPr>
        <w:t xml:space="preserve"> et enrober le ruban à joints en papier de marque </w:t>
      </w:r>
      <w:r w:rsidR="0097186F" w:rsidRPr="00532B10">
        <w:rPr>
          <w:rStyle w:val="SAhyperlink"/>
          <w:color w:val="auto"/>
          <w:u w:val="none"/>
        </w:rPr>
        <w:t>CGC</w:t>
      </w:r>
      <w:r w:rsidRPr="00532B10">
        <w:rPr>
          <w:rStyle w:val="SAhyperlink"/>
          <w:color w:val="auto"/>
          <w:u w:val="none"/>
        </w:rPr>
        <w:t xml:space="preserve"> </w:t>
      </w:r>
      <w:proofErr w:type="spellStart"/>
      <w:r w:rsidRPr="00532B10">
        <w:rPr>
          <w:rStyle w:val="SAhyperlink"/>
          <w:color w:val="auto"/>
          <w:u w:val="none"/>
        </w:rPr>
        <w:t>Sheetrock</w:t>
      </w:r>
      <w:r w:rsidRPr="00532B10">
        <w:rPr>
          <w:rStyle w:val="SAhyperlink"/>
          <w:color w:val="auto"/>
          <w:u w:val="none"/>
          <w:vertAlign w:val="superscript"/>
        </w:rPr>
        <w:t>MD</w:t>
      </w:r>
      <w:proofErr w:type="spellEnd"/>
      <w:r w:rsidRPr="00532B10">
        <w:rPr>
          <w:rStyle w:val="SAhyperlink"/>
          <w:color w:val="auto"/>
          <w:u w:val="none"/>
        </w:rPr>
        <w:t>.</w:t>
      </w:r>
    </w:p>
    <w:p w14:paraId="73B86E4D" w14:textId="77777777" w:rsidR="007B7AE3" w:rsidRPr="00532B10" w:rsidRDefault="00CE1A25" w:rsidP="007C6DC3">
      <w:pPr>
        <w:pStyle w:val="PR2"/>
        <w:rPr>
          <w:rStyle w:val="SAhyperlink"/>
          <w:color w:val="auto"/>
          <w:u w:val="none"/>
        </w:rPr>
      </w:pPr>
      <w:r w:rsidRPr="00532B10">
        <w:rPr>
          <w:rStyle w:val="SAhyperlink"/>
          <w:color w:val="auto"/>
          <w:u w:val="none"/>
        </w:rPr>
        <w:t xml:space="preserve">Couche de finition : </w:t>
      </w:r>
      <w:r w:rsidRPr="00532B10">
        <w:rPr>
          <w:rStyle w:val="SAhyperlink"/>
          <w:color w:val="auto"/>
          <w:u w:val="none"/>
        </w:rPr>
        <w:tab/>
      </w:r>
    </w:p>
    <w:p w14:paraId="76954C30" w14:textId="0B768058" w:rsidR="00A95F68" w:rsidRDefault="00CE1A25" w:rsidP="007C6DC3">
      <w:pPr>
        <w:pStyle w:val="PR3"/>
        <w:numPr>
          <w:ilvl w:val="0"/>
          <w:numId w:val="0"/>
        </w:numPr>
        <w:ind w:left="2016"/>
        <w:rPr>
          <w:rStyle w:val="SAhyperlink"/>
          <w:color w:val="auto"/>
          <w:u w:val="none"/>
        </w:rPr>
      </w:pPr>
      <w:r w:rsidRPr="00532B10">
        <w:rPr>
          <w:rStyle w:val="SAhyperlink"/>
          <w:color w:val="auto"/>
          <w:u w:val="none"/>
        </w:rPr>
        <w:t xml:space="preserve">Pour les couches de finition sur les joints, les fixations et les </w:t>
      </w:r>
      <w:r w:rsidR="000458A0">
        <w:rPr>
          <w:rStyle w:val="SAhyperlink"/>
          <w:color w:val="auto"/>
          <w:u w:val="none"/>
        </w:rPr>
        <w:t>renforts d’angles</w:t>
      </w:r>
      <w:r w:rsidRPr="00532B10">
        <w:rPr>
          <w:rStyle w:val="SAhyperlink"/>
          <w:color w:val="auto"/>
          <w:u w:val="none"/>
        </w:rPr>
        <w:t xml:space="preserve">, ainsi que les </w:t>
      </w:r>
      <w:r w:rsidR="00FD72ED">
        <w:rPr>
          <w:rStyle w:val="SAhyperlink"/>
          <w:color w:val="auto"/>
          <w:u w:val="none"/>
        </w:rPr>
        <w:t>trois</w:t>
      </w:r>
      <w:r w:rsidRPr="00532B10">
        <w:rPr>
          <w:rStyle w:val="SAhyperlink"/>
          <w:color w:val="auto"/>
          <w:u w:val="none"/>
        </w:rPr>
        <w:t xml:space="preserve"> couches de finition sur le ruban à joints, utiliser le composé</w:t>
      </w:r>
      <w:r w:rsidR="000458A0">
        <w:rPr>
          <w:rStyle w:val="SAhyperlink"/>
          <w:color w:val="auto"/>
          <w:u w:val="none"/>
        </w:rPr>
        <w:t xml:space="preserve"> à joints</w:t>
      </w:r>
      <w:r w:rsidRPr="00532B10">
        <w:rPr>
          <w:rStyle w:val="SAhyperlink"/>
          <w:color w:val="auto"/>
          <w:u w:val="none"/>
        </w:rPr>
        <w:t xml:space="preserve"> pour plafond de marque USG </w:t>
      </w:r>
      <w:proofErr w:type="spellStart"/>
      <w:r w:rsidRPr="00532B10">
        <w:rPr>
          <w:rStyle w:val="SAhyperlink"/>
          <w:color w:val="auto"/>
          <w:u w:val="none"/>
        </w:rPr>
        <w:t>Sheetrock</w:t>
      </w:r>
      <w:r w:rsidRPr="00532B10">
        <w:rPr>
          <w:rStyle w:val="SAhyperlink"/>
          <w:color w:val="auto"/>
          <w:u w:val="none"/>
          <w:vertAlign w:val="superscript"/>
        </w:rPr>
        <w:t>MD</w:t>
      </w:r>
      <w:proofErr w:type="spellEnd"/>
      <w:r w:rsidR="00F17A32" w:rsidRPr="00532B10">
        <w:rPr>
          <w:rStyle w:val="SAhyperlink"/>
          <w:color w:val="auto"/>
          <w:u w:val="none"/>
          <w:vertAlign w:val="superscript"/>
        </w:rPr>
        <w:t xml:space="preserve"> </w:t>
      </w:r>
      <w:proofErr w:type="spellStart"/>
      <w:r w:rsidRPr="00532B10">
        <w:rPr>
          <w:rStyle w:val="SAhyperlink"/>
          <w:color w:val="auto"/>
          <w:u w:val="none"/>
        </w:rPr>
        <w:t>Ensemble</w:t>
      </w:r>
      <w:r w:rsidRPr="00532B10">
        <w:rPr>
          <w:rStyle w:val="SAhyperlink"/>
          <w:color w:val="auto"/>
          <w:u w:val="none"/>
          <w:vertAlign w:val="superscript"/>
        </w:rPr>
        <w:t>MD</w:t>
      </w:r>
      <w:proofErr w:type="spellEnd"/>
      <w:r w:rsidR="00FC41A2" w:rsidRPr="00532B10">
        <w:rPr>
          <w:rStyle w:val="SAhyperlink"/>
          <w:color w:val="auto"/>
          <w:u w:val="none"/>
        </w:rPr>
        <w:t xml:space="preserve">. </w:t>
      </w:r>
      <w:r w:rsidRPr="00532B10">
        <w:rPr>
          <w:rStyle w:val="SAhyperlink"/>
          <w:color w:val="auto"/>
          <w:u w:val="none"/>
        </w:rPr>
        <w:t>Finition pour créer une couche finale égale à celle d</w:t>
      </w:r>
      <w:r w:rsidR="00EA14E7" w:rsidRPr="00532B10">
        <w:rPr>
          <w:rStyle w:val="SAhyperlink"/>
          <w:color w:val="auto"/>
          <w:u w:val="none"/>
        </w:rPr>
        <w:t>’</w:t>
      </w:r>
      <w:r w:rsidRPr="00532B10">
        <w:rPr>
          <w:rStyle w:val="SAhyperlink"/>
          <w:color w:val="auto"/>
          <w:u w:val="none"/>
        </w:rPr>
        <w:t xml:space="preserve">une finition de niveau 4. </w:t>
      </w:r>
    </w:p>
    <w:p w14:paraId="4B76B5DF" w14:textId="3F75657B" w:rsidR="007B34C3" w:rsidRPr="00A95F68" w:rsidRDefault="00514DEB" w:rsidP="007C6DC3">
      <w:pPr>
        <w:pStyle w:val="PR3"/>
        <w:numPr>
          <w:ilvl w:val="0"/>
          <w:numId w:val="0"/>
        </w:numPr>
        <w:ind w:left="2016"/>
        <w:rPr>
          <w:rStyle w:val="SAhyperlink"/>
          <w:b/>
          <w:color w:val="auto"/>
          <w:u w:val="none"/>
        </w:rPr>
      </w:pPr>
      <w:r>
        <w:rPr>
          <w:rStyle w:val="SAhyperlink"/>
          <w:b/>
          <w:bCs/>
          <w:color w:val="auto"/>
          <w:u w:val="none"/>
        </w:rPr>
        <w:t>Remarque</w:t>
      </w:r>
      <w:r w:rsidR="00A95F68" w:rsidRPr="00A95F68">
        <w:rPr>
          <w:rStyle w:val="SAhyperlink"/>
          <w:b/>
          <w:bCs/>
          <w:color w:val="auto"/>
          <w:u w:val="none"/>
        </w:rPr>
        <w:t> :</w:t>
      </w:r>
      <w:r w:rsidR="00A95F68">
        <w:rPr>
          <w:rStyle w:val="SAhyperlink"/>
          <w:color w:val="auto"/>
          <w:u w:val="none"/>
        </w:rPr>
        <w:t xml:space="preserve"> </w:t>
      </w:r>
      <w:r w:rsidRPr="00514DEB">
        <w:rPr>
          <w:rStyle w:val="SAhyperlink"/>
          <w:b/>
          <w:bCs/>
          <w:color w:val="auto"/>
          <w:u w:val="none"/>
        </w:rPr>
        <w:t>Ne pas appliquer une couche mince de composé à joint sur les perforations</w:t>
      </w:r>
      <w:r w:rsidR="00CE1A25" w:rsidRPr="00514DEB">
        <w:rPr>
          <w:rStyle w:val="SAhyperlink"/>
          <w:b/>
          <w:bCs/>
          <w:color w:val="auto"/>
          <w:u w:val="none"/>
        </w:rPr>
        <w:t>.</w:t>
      </w:r>
    </w:p>
    <w:p w14:paraId="0D0233B1" w14:textId="4670214F" w:rsidR="007B34C3" w:rsidRDefault="00D725AF" w:rsidP="00DF76BD">
      <w:pPr>
        <w:pStyle w:val="ART"/>
        <w:rPr>
          <w:rStyle w:val="SAhyperlink"/>
          <w:color w:val="auto"/>
          <w:u w:val="none"/>
        </w:rPr>
      </w:pPr>
      <w:r w:rsidRPr="00532B10">
        <w:rPr>
          <w:rStyle w:val="SAhyperlink"/>
          <w:color w:val="auto"/>
          <w:u w:val="none"/>
        </w:rPr>
        <w:t xml:space="preserve"> </w:t>
      </w:r>
      <w:r w:rsidR="00E05480" w:rsidRPr="00532B10">
        <w:rPr>
          <w:rStyle w:val="SAhyperlink"/>
          <w:color w:val="auto"/>
          <w:u w:val="none"/>
        </w:rPr>
        <w:t>FINI</w:t>
      </w:r>
      <w:r w:rsidR="001C67B2" w:rsidRPr="00532B10">
        <w:rPr>
          <w:rStyle w:val="SAhyperlink"/>
          <w:color w:val="auto"/>
          <w:u w:val="none"/>
        </w:rPr>
        <w:t xml:space="preserve"> À PULVÉRISER POUR PANNEAU DE PLAFOND</w:t>
      </w:r>
    </w:p>
    <w:p w14:paraId="56BAAA9D" w14:textId="77777777" w:rsidR="00D725AF" w:rsidRPr="00D725AF" w:rsidRDefault="00D725AF" w:rsidP="00D725AF">
      <w:pPr>
        <w:pStyle w:val="PR1"/>
        <w:numPr>
          <w:ilvl w:val="0"/>
          <w:numId w:val="0"/>
        </w:numPr>
        <w:spacing w:before="120"/>
      </w:pPr>
    </w:p>
    <w:tbl>
      <w:tblPr>
        <w:tblpPr w:leftFromText="180" w:rightFromText="180" w:vertAnchor="text" w:horzAnchor="margin" w:tblpXSpec="center" w:tblpY="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55"/>
      </w:tblGrid>
      <w:tr w:rsidR="00D725AF" w:rsidRPr="00FA2236" w14:paraId="0DE3B869" w14:textId="77777777" w:rsidTr="00D725AF">
        <w:tc>
          <w:tcPr>
            <w:tcW w:w="8455" w:type="dxa"/>
            <w:shd w:val="clear" w:color="auto" w:fill="FFCCCC"/>
          </w:tcPr>
          <w:p w14:paraId="58ECC238" w14:textId="77777777" w:rsidR="00D725AF" w:rsidRPr="00FA2236" w:rsidRDefault="00D725AF" w:rsidP="00D725AF">
            <w:pPr>
              <w:rPr>
                <w:b/>
                <w:color w:val="C00000"/>
              </w:rPr>
            </w:pPr>
            <w:r>
              <w:rPr>
                <w:b/>
                <w:color w:val="C00000"/>
              </w:rPr>
              <w:t>Notes aux rédacteurs</w:t>
            </w:r>
            <w:r w:rsidRPr="00FA2236">
              <w:rPr>
                <w:b/>
                <w:color w:val="C00000"/>
              </w:rPr>
              <w:t xml:space="preserve">: </w:t>
            </w:r>
          </w:p>
        </w:tc>
      </w:tr>
      <w:tr w:rsidR="00D725AF" w:rsidRPr="00BE0F6A" w14:paraId="7D7F1A72" w14:textId="77777777" w:rsidTr="00D725AF">
        <w:tc>
          <w:tcPr>
            <w:tcW w:w="8455" w:type="dxa"/>
            <w:shd w:val="clear" w:color="auto" w:fill="auto"/>
          </w:tcPr>
          <w:p w14:paraId="7426545B" w14:textId="77777777" w:rsidR="00D725AF" w:rsidRPr="00BE0F6A" w:rsidRDefault="00D725AF" w:rsidP="00D725AF">
            <w:pPr>
              <w:pStyle w:val="NoSpacing"/>
              <w:numPr>
                <w:ilvl w:val="0"/>
                <w:numId w:val="2"/>
              </w:numPr>
              <w:rPr>
                <w:color w:val="A6192E"/>
                <w:sz w:val="20"/>
              </w:rPr>
            </w:pPr>
            <w:r>
              <w:rPr>
                <w:color w:val="A6192E"/>
                <w:sz w:val="20"/>
              </w:rPr>
              <w:t>Indiquer le choix de couleur à être utilisé dans le projet.</w:t>
            </w:r>
          </w:p>
        </w:tc>
      </w:tr>
    </w:tbl>
    <w:p w14:paraId="7D2DC235" w14:textId="77777777" w:rsidR="00D725AF" w:rsidRPr="00D725AF" w:rsidRDefault="00D725AF" w:rsidP="00D725AF">
      <w:pPr>
        <w:pStyle w:val="PR1"/>
        <w:numPr>
          <w:ilvl w:val="0"/>
          <w:numId w:val="0"/>
        </w:numPr>
        <w:spacing w:before="120"/>
      </w:pPr>
    </w:p>
    <w:p w14:paraId="22167348" w14:textId="392C53F4" w:rsidR="001C67B2" w:rsidRPr="00532B10" w:rsidRDefault="00D725AF" w:rsidP="00D725AF">
      <w:pPr>
        <w:pStyle w:val="PR1"/>
        <w:spacing w:before="0"/>
        <w:ind w:left="446"/>
      </w:pPr>
      <w:r w:rsidRPr="00532B10">
        <w:t xml:space="preserve"> </w:t>
      </w:r>
      <w:r w:rsidR="008C5A39" w:rsidRPr="00532B10">
        <w:t>Fini acoustiquement transparent</w:t>
      </w:r>
    </w:p>
    <w:p w14:paraId="421CF28C" w14:textId="77777777" w:rsidR="00D463AE" w:rsidRDefault="00D463AE" w:rsidP="00D463AE">
      <w:pPr>
        <w:pStyle w:val="PR2"/>
        <w:numPr>
          <w:ilvl w:val="0"/>
          <w:numId w:val="0"/>
        </w:numPr>
        <w:ind w:left="1386"/>
      </w:pPr>
    </w:p>
    <w:p w14:paraId="2BA9B0B0" w14:textId="75AE7DCC" w:rsidR="005453A9" w:rsidRPr="00532B10" w:rsidRDefault="008C5A39" w:rsidP="00B8305D">
      <w:pPr>
        <w:pStyle w:val="PR2"/>
      </w:pPr>
      <w:r w:rsidRPr="00532B10">
        <w:t xml:space="preserve"> </w:t>
      </w:r>
      <w:r w:rsidRPr="00532B10">
        <w:rPr>
          <w:rStyle w:val="SAhyperlink"/>
          <w:color w:val="auto"/>
          <w:u w:val="none"/>
        </w:rPr>
        <w:t xml:space="preserve">USG </w:t>
      </w:r>
      <w:proofErr w:type="spellStart"/>
      <w:r w:rsidRPr="00532B10">
        <w:rPr>
          <w:rStyle w:val="SAhyperlink"/>
          <w:color w:val="auto"/>
          <w:u w:val="none"/>
        </w:rPr>
        <w:t>Interiors</w:t>
      </w:r>
      <w:proofErr w:type="spellEnd"/>
      <w:r w:rsidRPr="00532B10">
        <w:rPr>
          <w:rStyle w:val="SAhyperlink"/>
          <w:color w:val="auto"/>
          <w:u w:val="none"/>
        </w:rPr>
        <w:t>, LLC, « </w:t>
      </w:r>
      <w:r w:rsidR="00E05480" w:rsidRPr="00532B10">
        <w:t>fini</w:t>
      </w:r>
      <w:r w:rsidRPr="00532B10">
        <w:t xml:space="preserve"> à pulvériser de marque USG </w:t>
      </w:r>
      <w:proofErr w:type="spellStart"/>
      <w:r w:rsidRPr="00532B10">
        <w:t>Ensemble</w:t>
      </w:r>
      <w:r w:rsidRPr="00532B10">
        <w:rPr>
          <w:vertAlign w:val="superscript"/>
        </w:rPr>
        <w:t>MC</w:t>
      </w:r>
      <w:proofErr w:type="spellEnd"/>
      <w:r w:rsidRPr="00532B10">
        <w:t> » :</w:t>
      </w:r>
    </w:p>
    <w:p w14:paraId="27EC0CA2" w14:textId="298489D7" w:rsidR="005453A9" w:rsidRPr="00F17A32" w:rsidRDefault="005453A9" w:rsidP="00BA51A3">
      <w:pPr>
        <w:pStyle w:val="PR4"/>
        <w:numPr>
          <w:ilvl w:val="7"/>
          <w:numId w:val="8"/>
        </w:numPr>
        <w:rPr>
          <w:rStyle w:val="SAhyperlink"/>
          <w:color w:val="auto"/>
          <w:u w:val="none"/>
        </w:rPr>
      </w:pPr>
      <w:r w:rsidRPr="00532B10">
        <w:rPr>
          <w:rStyle w:val="SAhyperlink"/>
          <w:color w:val="auto"/>
          <w:u w:val="none"/>
        </w:rPr>
        <w:t>Texture : Fini à texture</w:t>
      </w:r>
      <w:r w:rsidRPr="00F17A32">
        <w:rPr>
          <w:rStyle w:val="SAhyperlink"/>
          <w:color w:val="auto"/>
          <w:u w:val="none"/>
        </w:rPr>
        <w:t xml:space="preserve"> fine.</w:t>
      </w:r>
    </w:p>
    <w:p w14:paraId="25AD5B46" w14:textId="15A8F784" w:rsidR="00C00654" w:rsidRDefault="005453A9" w:rsidP="00BA51A3">
      <w:pPr>
        <w:pStyle w:val="PR4"/>
        <w:numPr>
          <w:ilvl w:val="7"/>
          <w:numId w:val="8"/>
        </w:numPr>
        <w:rPr>
          <w:rStyle w:val="SAhyperlink"/>
          <w:color w:val="auto"/>
          <w:u w:val="none"/>
        </w:rPr>
      </w:pPr>
      <w:r w:rsidRPr="00F17A32">
        <w:rPr>
          <w:rStyle w:val="SAhyperlink"/>
          <w:color w:val="auto"/>
          <w:u w:val="none"/>
        </w:rPr>
        <w:t xml:space="preserve">Couleur : </w:t>
      </w:r>
    </w:p>
    <w:p w14:paraId="0E2C4CD6" w14:textId="3CA11BE4" w:rsidR="009D43BE" w:rsidRPr="00D725AF" w:rsidRDefault="009D43BE" w:rsidP="00BA51A3">
      <w:pPr>
        <w:pStyle w:val="PR5"/>
        <w:numPr>
          <w:ilvl w:val="8"/>
          <w:numId w:val="9"/>
        </w:numPr>
        <w:rPr>
          <w:color w:val="FF0000"/>
        </w:rPr>
      </w:pPr>
      <w:r w:rsidRPr="00D725AF">
        <w:rPr>
          <w:color w:val="FF0000"/>
        </w:rPr>
        <w:t>Blanc (standard)</w:t>
      </w:r>
    </w:p>
    <w:p w14:paraId="0BB7DC10" w14:textId="2BF3C3D6" w:rsidR="009D43BE" w:rsidRPr="00D725AF" w:rsidRDefault="009D43BE" w:rsidP="00BA51A3">
      <w:pPr>
        <w:pStyle w:val="PR5"/>
        <w:numPr>
          <w:ilvl w:val="8"/>
          <w:numId w:val="9"/>
        </w:numPr>
        <w:rPr>
          <w:color w:val="FF0000"/>
        </w:rPr>
      </w:pPr>
      <w:r w:rsidRPr="00D725AF">
        <w:rPr>
          <w:color w:val="FF0000"/>
        </w:rPr>
        <w:t>Noir</w:t>
      </w:r>
    </w:p>
    <w:p w14:paraId="41ACB53F" w14:textId="1A9BFCDF" w:rsidR="009D43BE" w:rsidRPr="00D725AF" w:rsidRDefault="009D43BE" w:rsidP="00BA51A3">
      <w:pPr>
        <w:pStyle w:val="PR5"/>
        <w:numPr>
          <w:ilvl w:val="8"/>
          <w:numId w:val="9"/>
        </w:numPr>
        <w:rPr>
          <w:color w:val="FF0000"/>
        </w:rPr>
      </w:pPr>
      <w:r w:rsidRPr="00D725AF">
        <w:rPr>
          <w:color w:val="FF0000"/>
        </w:rPr>
        <w:t>Couleurs sur mesure selon les gammes de:</w:t>
      </w:r>
    </w:p>
    <w:p w14:paraId="0249A845" w14:textId="77777777" w:rsidR="009D43BE" w:rsidRPr="00D725AF" w:rsidRDefault="009D43BE" w:rsidP="00BA51A3">
      <w:pPr>
        <w:pStyle w:val="PR5"/>
        <w:numPr>
          <w:ilvl w:val="8"/>
          <w:numId w:val="10"/>
        </w:numPr>
        <w:tabs>
          <w:tab w:val="clear" w:pos="3168"/>
        </w:tabs>
        <w:ind w:hanging="18"/>
        <w:rPr>
          <w:color w:val="FF0000"/>
        </w:rPr>
      </w:pPr>
      <w:r w:rsidRPr="00D725AF">
        <w:rPr>
          <w:color w:val="FF0000"/>
        </w:rPr>
        <w:t xml:space="preserve">Benjamin Moore </w:t>
      </w:r>
    </w:p>
    <w:p w14:paraId="5EC91AB6" w14:textId="77777777" w:rsidR="009D43BE" w:rsidRPr="00D725AF" w:rsidRDefault="009D43BE" w:rsidP="00BA51A3">
      <w:pPr>
        <w:pStyle w:val="PR5"/>
        <w:numPr>
          <w:ilvl w:val="8"/>
          <w:numId w:val="10"/>
        </w:numPr>
        <w:tabs>
          <w:tab w:val="clear" w:pos="3168"/>
        </w:tabs>
        <w:ind w:hanging="18"/>
        <w:rPr>
          <w:color w:val="FF0000"/>
        </w:rPr>
      </w:pPr>
      <w:proofErr w:type="spellStart"/>
      <w:r w:rsidRPr="00D725AF">
        <w:rPr>
          <w:color w:val="FF0000"/>
        </w:rPr>
        <w:t>Sherwin</w:t>
      </w:r>
      <w:proofErr w:type="spellEnd"/>
      <w:r w:rsidRPr="00D725AF">
        <w:rPr>
          <w:color w:val="FF0000"/>
        </w:rPr>
        <w:t xml:space="preserve"> Williams</w:t>
      </w:r>
    </w:p>
    <w:p w14:paraId="64129911" w14:textId="389CEDF9" w:rsidR="009D43BE" w:rsidRPr="00D725AF" w:rsidRDefault="009D43BE" w:rsidP="00BA51A3">
      <w:pPr>
        <w:pStyle w:val="PR5"/>
        <w:numPr>
          <w:ilvl w:val="8"/>
          <w:numId w:val="10"/>
        </w:numPr>
        <w:tabs>
          <w:tab w:val="clear" w:pos="3168"/>
        </w:tabs>
        <w:ind w:hanging="18"/>
        <w:rPr>
          <w:color w:val="FF0000"/>
        </w:rPr>
      </w:pPr>
      <w:r w:rsidRPr="00D725AF">
        <w:rPr>
          <w:color w:val="FF0000"/>
        </w:rPr>
        <w:t>Pantone</w:t>
      </w:r>
    </w:p>
    <w:p w14:paraId="292EFB7D" w14:textId="77777777" w:rsidR="009D43BE" w:rsidRPr="00F17A32" w:rsidRDefault="009D43BE" w:rsidP="009D43BE">
      <w:pPr>
        <w:pStyle w:val="PR5"/>
        <w:numPr>
          <w:ilvl w:val="0"/>
          <w:numId w:val="0"/>
        </w:numPr>
        <w:ind w:left="3168"/>
      </w:pPr>
    </w:p>
    <w:p w14:paraId="06935DA8" w14:textId="78263C20" w:rsidR="00C00654" w:rsidRPr="00F17A32" w:rsidRDefault="00C00654" w:rsidP="00C00654">
      <w:pPr>
        <w:pStyle w:val="PR2"/>
        <w:rPr>
          <w:rStyle w:val="SAhyperlink"/>
          <w:color w:val="auto"/>
          <w:u w:val="none"/>
        </w:rPr>
      </w:pPr>
      <w:r w:rsidRPr="00F17A32">
        <w:rPr>
          <w:rStyle w:val="SAhyperlink"/>
          <w:color w:val="auto"/>
          <w:u w:val="none"/>
        </w:rPr>
        <w:t>Classification </w:t>
      </w:r>
      <w:r w:rsidR="00FC41A2" w:rsidRPr="00F17A32">
        <w:rPr>
          <w:rStyle w:val="SAhyperlink"/>
          <w:color w:val="auto"/>
          <w:u w:val="none"/>
        </w:rPr>
        <w:t xml:space="preserve">: </w:t>
      </w:r>
      <w:r w:rsidRPr="00F17A32">
        <w:rPr>
          <w:rStyle w:val="SAhyperlink"/>
          <w:color w:val="auto"/>
          <w:u w:val="none"/>
        </w:rPr>
        <w:t xml:space="preserve">Fournir un </w:t>
      </w:r>
      <w:r w:rsidR="00CA0E4E">
        <w:rPr>
          <w:rStyle w:val="SAhyperlink"/>
          <w:color w:val="auto"/>
          <w:u w:val="none"/>
        </w:rPr>
        <w:t>enduit</w:t>
      </w:r>
      <w:r w:rsidRPr="00F17A32">
        <w:rPr>
          <w:rStyle w:val="SAhyperlink"/>
          <w:color w:val="auto"/>
          <w:u w:val="none"/>
        </w:rPr>
        <w:t xml:space="preserve"> à pulvériser à base d</w:t>
      </w:r>
      <w:r w:rsidR="00EA14E7">
        <w:rPr>
          <w:rStyle w:val="SAhyperlink"/>
          <w:color w:val="auto"/>
          <w:u w:val="none"/>
        </w:rPr>
        <w:t>’</w:t>
      </w:r>
      <w:r w:rsidRPr="00F17A32">
        <w:rPr>
          <w:rStyle w:val="SAhyperlink"/>
          <w:color w:val="auto"/>
          <w:u w:val="none"/>
        </w:rPr>
        <w:t xml:space="preserve">acrylique conforme </w:t>
      </w:r>
      <w:r w:rsidR="00E05480">
        <w:rPr>
          <w:rStyle w:val="SAhyperlink"/>
          <w:color w:val="auto"/>
          <w:u w:val="none"/>
        </w:rPr>
        <w:t xml:space="preserve">au </w:t>
      </w:r>
      <w:r w:rsidR="00E05480" w:rsidRPr="00532B10">
        <w:rPr>
          <w:rStyle w:val="SAhyperlink"/>
          <w:color w:val="auto"/>
          <w:u w:val="none"/>
        </w:rPr>
        <w:t>fini</w:t>
      </w:r>
      <w:r w:rsidRPr="00F17A32">
        <w:rPr>
          <w:rStyle w:val="SAhyperlink"/>
          <w:color w:val="auto"/>
          <w:u w:val="none"/>
        </w:rPr>
        <w:t xml:space="preserve"> à pulvériser de marque USG </w:t>
      </w:r>
      <w:proofErr w:type="spellStart"/>
      <w:r w:rsidRPr="00F17A32">
        <w:rPr>
          <w:color w:val="000000"/>
        </w:rPr>
        <w:t>Ensemble</w:t>
      </w:r>
      <w:r w:rsidRPr="00F17A32">
        <w:rPr>
          <w:color w:val="000000"/>
          <w:vertAlign w:val="superscript"/>
        </w:rPr>
        <w:t>MC</w:t>
      </w:r>
      <w:proofErr w:type="spellEnd"/>
      <w:r w:rsidRPr="00F17A32">
        <w:rPr>
          <w:rStyle w:val="SAhyperlink"/>
          <w:color w:val="auto"/>
          <w:u w:val="none"/>
        </w:rPr>
        <w:t>.</w:t>
      </w:r>
    </w:p>
    <w:p w14:paraId="5E7CA59C" w14:textId="77777777" w:rsidR="00A22C7C" w:rsidRPr="00F17A32" w:rsidRDefault="00A22C7C" w:rsidP="00A22C7C">
      <w:pPr>
        <w:pStyle w:val="ART"/>
        <w:rPr>
          <w:rStyle w:val="SAhyperlink"/>
          <w:color w:val="auto"/>
          <w:u w:val="none"/>
        </w:rPr>
      </w:pPr>
      <w:r w:rsidRPr="00F17A32">
        <w:rPr>
          <w:rStyle w:val="SAhyperlink"/>
          <w:color w:val="auto"/>
          <w:u w:val="none"/>
        </w:rPr>
        <w:t>ACCESSOIRES</w:t>
      </w:r>
    </w:p>
    <w:p w14:paraId="6EEA389F" w14:textId="36399AB6" w:rsidR="00B941EB" w:rsidRPr="00F17A32" w:rsidRDefault="00FE6CC3" w:rsidP="00D463AE">
      <w:pPr>
        <w:pStyle w:val="PR1"/>
        <w:ind w:left="450"/>
        <w:rPr>
          <w:rStyle w:val="SAhyperlink"/>
          <w:color w:val="auto"/>
          <w:u w:val="none"/>
        </w:rPr>
      </w:pPr>
      <w:r w:rsidRPr="00F17A32">
        <w:rPr>
          <w:rStyle w:val="SAhyperlink"/>
          <w:color w:val="auto"/>
          <w:u w:val="none"/>
        </w:rPr>
        <w:t>Accessoires de renfort d</w:t>
      </w:r>
      <w:r w:rsidR="00EA14E7">
        <w:rPr>
          <w:rStyle w:val="SAhyperlink"/>
          <w:color w:val="auto"/>
          <w:u w:val="none"/>
        </w:rPr>
        <w:t>’</w:t>
      </w:r>
      <w:r w:rsidRPr="00F17A32">
        <w:rPr>
          <w:rStyle w:val="SAhyperlink"/>
          <w:color w:val="auto"/>
          <w:u w:val="none"/>
        </w:rPr>
        <w:t>angle pour panneaux de gypse.</w:t>
      </w:r>
    </w:p>
    <w:p w14:paraId="2A8B1BA2" w14:textId="1863BCCD" w:rsidR="003D1A75" w:rsidRPr="00F17A32" w:rsidRDefault="003D1A75" w:rsidP="00D95C01">
      <w:pPr>
        <w:pStyle w:val="PR2"/>
      </w:pPr>
      <w:r w:rsidRPr="00F17A32">
        <w:t>Accessoires de renfort d</w:t>
      </w:r>
      <w:r w:rsidR="00EA14E7">
        <w:t>’</w:t>
      </w:r>
      <w:r w:rsidRPr="00F17A32">
        <w:t>angle : Tôle d</w:t>
      </w:r>
      <w:r w:rsidR="00EA14E7">
        <w:t>’</w:t>
      </w:r>
      <w:r w:rsidRPr="00F17A32">
        <w:t>acier galvanisé selon la norme </w:t>
      </w:r>
      <w:r w:rsidR="000458A0">
        <w:t>C</w:t>
      </w:r>
      <w:r w:rsidRPr="00F17A32">
        <w:t>1047 de l</w:t>
      </w:r>
      <w:r w:rsidR="00EA14E7">
        <w:t>’</w:t>
      </w:r>
      <w:r w:rsidRPr="00F17A32">
        <w:t>ASTM : Fournir un renfort d</w:t>
      </w:r>
      <w:r w:rsidR="00EA14E7">
        <w:t>’</w:t>
      </w:r>
      <w:r w:rsidRPr="00F17A32">
        <w:t>angle métallique approuvé et mis à l</w:t>
      </w:r>
      <w:r w:rsidR="00EA14E7">
        <w:t>’</w:t>
      </w:r>
      <w:r w:rsidRPr="00F17A32">
        <w:t>essai par le fabricant qui est chimiquement compatible avec le système de plafond spécifié</w:t>
      </w:r>
      <w:r w:rsidR="00FC41A2" w:rsidRPr="00F17A32">
        <w:t xml:space="preserve">. </w:t>
      </w:r>
    </w:p>
    <w:p w14:paraId="35AFD0AC" w14:textId="4B1BC5AA" w:rsidR="003D1A75" w:rsidRPr="00532B10" w:rsidRDefault="003D1A75" w:rsidP="00BA51A3">
      <w:pPr>
        <w:pStyle w:val="PR3"/>
        <w:numPr>
          <w:ilvl w:val="3"/>
          <w:numId w:val="12"/>
        </w:numPr>
      </w:pPr>
      <w:r w:rsidRPr="00532B10">
        <w:t>Renfort d</w:t>
      </w:r>
      <w:r w:rsidR="00EA14E7" w:rsidRPr="00532B10">
        <w:t>’</w:t>
      </w:r>
      <w:r w:rsidRPr="00532B10">
        <w:t xml:space="preserve">angle métallique </w:t>
      </w:r>
    </w:p>
    <w:p w14:paraId="34E52084" w14:textId="0F5CC558" w:rsidR="003D1A75" w:rsidRPr="00F17A32" w:rsidRDefault="003D1A75" w:rsidP="00BA51A3">
      <w:pPr>
        <w:pStyle w:val="PR4"/>
        <w:numPr>
          <w:ilvl w:val="3"/>
          <w:numId w:val="12"/>
        </w:numPr>
      </w:pPr>
      <w:r w:rsidRPr="00F17A32">
        <w:t>Baguette d</w:t>
      </w:r>
      <w:r w:rsidR="00EA14E7">
        <w:t>’</w:t>
      </w:r>
      <w:r w:rsidRPr="00F17A32">
        <w:t>angle</w:t>
      </w:r>
    </w:p>
    <w:p w14:paraId="551D2D1C" w14:textId="77777777" w:rsidR="003D1A75" w:rsidRPr="00F17A32" w:rsidRDefault="003D1A75" w:rsidP="00BA51A3">
      <w:pPr>
        <w:pStyle w:val="PR4"/>
        <w:numPr>
          <w:ilvl w:val="3"/>
          <w:numId w:val="12"/>
        </w:numPr>
      </w:pPr>
      <w:r w:rsidRPr="00F17A32">
        <w:t>Joint en retrait</w:t>
      </w:r>
    </w:p>
    <w:p w14:paraId="5B587E1C" w14:textId="77777777" w:rsidR="00C557B7" w:rsidRPr="00F17A32" w:rsidRDefault="00C557B7" w:rsidP="00BA51A3">
      <w:pPr>
        <w:pStyle w:val="PR4"/>
        <w:numPr>
          <w:ilvl w:val="3"/>
          <w:numId w:val="12"/>
        </w:numPr>
      </w:pPr>
      <w:r w:rsidRPr="00F17A32">
        <w:t>Baguette L</w:t>
      </w:r>
    </w:p>
    <w:p w14:paraId="6CEAEA6F" w14:textId="77777777" w:rsidR="00C557B7" w:rsidRPr="00F17A32" w:rsidRDefault="00C557B7" w:rsidP="00BA51A3">
      <w:pPr>
        <w:pStyle w:val="PR4"/>
        <w:numPr>
          <w:ilvl w:val="3"/>
          <w:numId w:val="12"/>
        </w:numPr>
      </w:pPr>
      <w:r w:rsidRPr="00F17A32">
        <w:lastRenderedPageBreak/>
        <w:t>Baguette U</w:t>
      </w:r>
    </w:p>
    <w:p w14:paraId="0B30A49B" w14:textId="77777777" w:rsidR="00C557B7" w:rsidRPr="00F17A32" w:rsidRDefault="00C557B7" w:rsidP="00BA51A3">
      <w:pPr>
        <w:pStyle w:val="PR4"/>
        <w:numPr>
          <w:ilvl w:val="3"/>
          <w:numId w:val="12"/>
        </w:numPr>
      </w:pPr>
      <w:r w:rsidRPr="00F17A32">
        <w:t>Joint de dilatation</w:t>
      </w:r>
    </w:p>
    <w:p w14:paraId="64278095" w14:textId="54034523" w:rsidR="00C557B7" w:rsidRPr="00F17A32" w:rsidRDefault="00C557B7" w:rsidP="00BA51A3">
      <w:pPr>
        <w:pStyle w:val="PR4"/>
        <w:numPr>
          <w:ilvl w:val="3"/>
          <w:numId w:val="12"/>
        </w:numPr>
      </w:pPr>
      <w:r w:rsidRPr="00F17A32">
        <w:rPr>
          <w:rStyle w:val="SAhyperlink"/>
          <w:color w:val="auto"/>
          <w:u w:val="none"/>
        </w:rPr>
        <w:t>Renfort d</w:t>
      </w:r>
      <w:r w:rsidR="00EA14E7">
        <w:rPr>
          <w:rStyle w:val="SAhyperlink"/>
          <w:color w:val="auto"/>
          <w:u w:val="none"/>
        </w:rPr>
        <w:t>’</w:t>
      </w:r>
      <w:r w:rsidRPr="00F17A32">
        <w:rPr>
          <w:rStyle w:val="SAhyperlink"/>
          <w:color w:val="auto"/>
          <w:u w:val="none"/>
        </w:rPr>
        <w:t xml:space="preserve">angle métallique à face de papier de marque USG </w:t>
      </w:r>
      <w:proofErr w:type="spellStart"/>
      <w:r w:rsidRPr="00F17A32">
        <w:rPr>
          <w:rStyle w:val="SAhyperlink"/>
          <w:color w:val="auto"/>
          <w:u w:val="none"/>
        </w:rPr>
        <w:t>Sheetrock</w:t>
      </w:r>
      <w:r w:rsidRPr="00F17A32">
        <w:rPr>
          <w:rStyle w:val="SAhyperlink"/>
          <w:color w:val="auto"/>
          <w:u w:val="none"/>
          <w:vertAlign w:val="superscript"/>
        </w:rPr>
        <w:t>MD</w:t>
      </w:r>
      <w:proofErr w:type="spellEnd"/>
      <w:r w:rsidRPr="00F17A32">
        <w:rPr>
          <w:rStyle w:val="SAhyperlink"/>
          <w:color w:val="auto"/>
          <w:u w:val="none"/>
        </w:rPr>
        <w:t>.</w:t>
      </w:r>
    </w:p>
    <w:p w14:paraId="5A7CCFC2" w14:textId="77777777" w:rsidR="00B941EB" w:rsidRPr="00F17A32" w:rsidRDefault="00A15E37" w:rsidP="00D463AE">
      <w:pPr>
        <w:pStyle w:val="PR1"/>
        <w:ind w:left="450"/>
      </w:pPr>
      <w:r w:rsidRPr="00F17A32">
        <w:t>Moulures et garniture de bord en aluminium extrudé.</w:t>
      </w:r>
    </w:p>
    <w:p w14:paraId="013B3A72" w14:textId="3C568051" w:rsidR="006B6475" w:rsidRPr="00F17A32" w:rsidRDefault="00A15E37" w:rsidP="00B941EB">
      <w:pPr>
        <w:pStyle w:val="PR2"/>
      </w:pPr>
      <w:r w:rsidRPr="00F17A32">
        <w:t>Lorsque cela est indiqué, fournir les moulures et la garniture de bord en aluminium extrudé du fabricant du profil indiqué ou cité par les désignations du fabricant, y compris les plaques de raccordement, les pièces de coin, les agrafes et les autres attaches, conformément aux exigences de design parasismique et ce qui suit : fournir un renfort d</w:t>
      </w:r>
      <w:r w:rsidR="00EA14E7">
        <w:t>’</w:t>
      </w:r>
      <w:r w:rsidRPr="00F17A32">
        <w:t>angle métallique approuvé et mis à l</w:t>
      </w:r>
      <w:r w:rsidR="00EA14E7">
        <w:t>’</w:t>
      </w:r>
      <w:r w:rsidRPr="00F17A32">
        <w:t>essai par le fabricant qui est chimiquement compatible avec le système de plafond spécifié</w:t>
      </w:r>
      <w:r w:rsidR="00FC41A2" w:rsidRPr="00F17A32">
        <w:t xml:space="preserve">. </w:t>
      </w:r>
    </w:p>
    <w:p w14:paraId="583DC948" w14:textId="52792889" w:rsidR="006B6475" w:rsidRPr="00F17A32" w:rsidRDefault="006B6475" w:rsidP="00896278">
      <w:pPr>
        <w:pStyle w:val="PR3"/>
        <w:numPr>
          <w:ilvl w:val="6"/>
          <w:numId w:val="32"/>
        </w:numPr>
      </w:pPr>
      <w:r w:rsidRPr="00F17A32">
        <w:t xml:space="preserve">Plafonds en panneaux de gypse : USG </w:t>
      </w:r>
      <w:proofErr w:type="spellStart"/>
      <w:r w:rsidRPr="00F17A32">
        <w:t>Compässo</w:t>
      </w:r>
      <w:r w:rsidRPr="00F17A32">
        <w:rPr>
          <w:vertAlign w:val="superscript"/>
        </w:rPr>
        <w:t>MC</w:t>
      </w:r>
      <w:proofErr w:type="spellEnd"/>
      <w:r w:rsidRPr="00F17A32">
        <w:t xml:space="preserve"> Elite pour panneau de gypse, hauteur : [</w:t>
      </w:r>
      <w:r w:rsidRPr="00F17A32">
        <w:rPr>
          <w:color w:val="FF0000"/>
        </w:rPr>
        <w:t xml:space="preserve">2 1/2 po </w:t>
      </w:r>
      <w:r w:rsidRPr="00F17A32">
        <w:rPr>
          <w:color w:val="00B050"/>
        </w:rPr>
        <w:t>(40)</w:t>
      </w:r>
      <w:r w:rsidRPr="00F17A32">
        <w:t>],</w:t>
      </w:r>
      <w:r w:rsidRPr="00F17A32">
        <w:rPr>
          <w:color w:val="FF0000"/>
        </w:rPr>
        <w:t xml:space="preserve"> </w:t>
      </w:r>
      <w:r w:rsidRPr="00F17A32">
        <w:t>[</w:t>
      </w:r>
      <w:r w:rsidRPr="00F17A32">
        <w:rPr>
          <w:color w:val="FF0000"/>
        </w:rPr>
        <w:t xml:space="preserve">4 po </w:t>
      </w:r>
      <w:r w:rsidRPr="00F17A32">
        <w:rPr>
          <w:color w:val="00B050"/>
        </w:rPr>
        <w:t>(100)</w:t>
      </w:r>
      <w:r w:rsidRPr="00F17A32">
        <w:t>],</w:t>
      </w:r>
      <w:r w:rsidRPr="00F17A32">
        <w:rPr>
          <w:color w:val="FF0000"/>
        </w:rPr>
        <w:t xml:space="preserve"> </w:t>
      </w:r>
      <w:r w:rsidRPr="00F17A32">
        <w:t>[</w:t>
      </w:r>
      <w:r w:rsidRPr="00F17A32">
        <w:rPr>
          <w:color w:val="FF0000"/>
        </w:rPr>
        <w:t xml:space="preserve">6 po </w:t>
      </w:r>
      <w:r w:rsidRPr="00F17A32">
        <w:rPr>
          <w:color w:val="00B050"/>
        </w:rPr>
        <w:t>(150)</w:t>
      </w:r>
      <w:r w:rsidRPr="00F17A32">
        <w:t>] ou</w:t>
      </w:r>
      <w:r w:rsidRPr="00F17A32">
        <w:rPr>
          <w:color w:val="FF0000"/>
        </w:rPr>
        <w:t xml:space="preserve"> </w:t>
      </w:r>
      <w:r w:rsidRPr="00F17A32">
        <w:t>[</w:t>
      </w:r>
      <w:r w:rsidRPr="00F17A32">
        <w:rPr>
          <w:color w:val="FF0000"/>
        </w:rPr>
        <w:t xml:space="preserve">8 po </w:t>
      </w:r>
      <w:r w:rsidRPr="00F17A32">
        <w:rPr>
          <w:color w:val="00B050"/>
        </w:rPr>
        <w:t>(200)</w:t>
      </w:r>
      <w:r w:rsidRPr="00F17A32">
        <w:t>].</w:t>
      </w:r>
    </w:p>
    <w:p w14:paraId="555FACE4" w14:textId="77777777" w:rsidR="00A15E37" w:rsidRPr="00F17A32" w:rsidRDefault="006B6475" w:rsidP="00896278">
      <w:pPr>
        <w:pStyle w:val="PR3"/>
        <w:numPr>
          <w:ilvl w:val="6"/>
          <w:numId w:val="32"/>
        </w:numPr>
      </w:pPr>
      <w:r w:rsidRPr="00F17A32">
        <w:t xml:space="preserve">Panneau de gypse au plafond à treillis supérieur : Garnitures de transition de marque USG </w:t>
      </w:r>
      <w:proofErr w:type="spellStart"/>
      <w:r w:rsidRPr="00F17A32">
        <w:t>Compässo</w:t>
      </w:r>
      <w:r w:rsidRPr="00F17A32">
        <w:rPr>
          <w:vertAlign w:val="superscript"/>
        </w:rPr>
        <w:t>MC</w:t>
      </w:r>
      <w:proofErr w:type="spellEnd"/>
      <w:r w:rsidRPr="00F17A32">
        <w:t xml:space="preserve"> Elite DAS, hauteur : [</w:t>
      </w:r>
      <w:r w:rsidRPr="00F17A32">
        <w:rPr>
          <w:color w:val="FF0000"/>
        </w:rPr>
        <w:t xml:space="preserve">2 po </w:t>
      </w:r>
      <w:r w:rsidRPr="00F17A32">
        <w:rPr>
          <w:color w:val="00B050"/>
        </w:rPr>
        <w:t>(50)</w:t>
      </w:r>
      <w:r w:rsidRPr="00F17A32">
        <w:t>],</w:t>
      </w:r>
      <w:r w:rsidRPr="00F17A32">
        <w:rPr>
          <w:color w:val="00B050"/>
        </w:rPr>
        <w:t xml:space="preserve"> </w:t>
      </w:r>
      <w:r w:rsidRPr="00F17A32">
        <w:t>[</w:t>
      </w:r>
      <w:r w:rsidRPr="00F17A32">
        <w:rPr>
          <w:color w:val="FF0000"/>
        </w:rPr>
        <w:t xml:space="preserve">3 po </w:t>
      </w:r>
      <w:r w:rsidRPr="00F17A32">
        <w:rPr>
          <w:color w:val="00B050"/>
        </w:rPr>
        <w:t>(75)</w:t>
      </w:r>
      <w:r w:rsidRPr="00F17A32">
        <w:t>],</w:t>
      </w:r>
      <w:r w:rsidRPr="00F17A32">
        <w:rPr>
          <w:color w:val="00B050"/>
        </w:rPr>
        <w:t xml:space="preserve"> </w:t>
      </w:r>
      <w:r w:rsidRPr="00F17A32">
        <w:t>[</w:t>
      </w:r>
      <w:r w:rsidRPr="00F17A32">
        <w:rPr>
          <w:color w:val="FF0000"/>
        </w:rPr>
        <w:t xml:space="preserve">4 po </w:t>
      </w:r>
      <w:r w:rsidRPr="00F17A32">
        <w:rPr>
          <w:color w:val="00B050"/>
        </w:rPr>
        <w:t>(100)</w:t>
      </w:r>
      <w:r w:rsidRPr="00F17A32">
        <w:t>],</w:t>
      </w:r>
      <w:r w:rsidRPr="00F17A32">
        <w:rPr>
          <w:color w:val="FF0000"/>
        </w:rPr>
        <w:t xml:space="preserve"> </w:t>
      </w:r>
      <w:r w:rsidRPr="00F17A32">
        <w:t>[</w:t>
      </w:r>
      <w:r w:rsidRPr="00F17A32">
        <w:rPr>
          <w:color w:val="FF0000"/>
        </w:rPr>
        <w:t xml:space="preserve">5 po </w:t>
      </w:r>
      <w:r w:rsidRPr="00F17A32">
        <w:rPr>
          <w:color w:val="00B050"/>
        </w:rPr>
        <w:t>(125)</w:t>
      </w:r>
      <w:r w:rsidRPr="00F17A32">
        <w:t>]</w:t>
      </w:r>
      <w:r w:rsidRPr="00F17A32">
        <w:rPr>
          <w:color w:val="00B050"/>
        </w:rPr>
        <w:t xml:space="preserve"> </w:t>
      </w:r>
      <w:r w:rsidRPr="00F17A32">
        <w:t>ou</w:t>
      </w:r>
      <w:r w:rsidRPr="00F17A32">
        <w:rPr>
          <w:color w:val="00B050"/>
        </w:rPr>
        <w:t xml:space="preserve"> </w:t>
      </w:r>
      <w:r w:rsidRPr="00F17A32">
        <w:t>[</w:t>
      </w:r>
      <w:r w:rsidRPr="00F17A32">
        <w:rPr>
          <w:color w:val="FF0000"/>
        </w:rPr>
        <w:t xml:space="preserve">6 po </w:t>
      </w:r>
      <w:r w:rsidRPr="00F17A32">
        <w:rPr>
          <w:color w:val="00B050"/>
        </w:rPr>
        <w:t>(150)</w:t>
      </w:r>
      <w:r w:rsidRPr="00F17A32">
        <w:t>].</w:t>
      </w:r>
    </w:p>
    <w:p w14:paraId="5278950C" w14:textId="673C71C1" w:rsidR="00A22C7C" w:rsidRDefault="00A22C7C" w:rsidP="00A22C7C">
      <w:pPr>
        <w:pStyle w:val="PRT"/>
      </w:pPr>
      <w:r w:rsidRPr="00F17A32">
        <w:t>EXÉCUTION</w:t>
      </w:r>
    </w:p>
    <w:p w14:paraId="14E4E098" w14:textId="77777777" w:rsidR="00D725AF" w:rsidRPr="00D725AF" w:rsidRDefault="00D725AF" w:rsidP="00D725AF">
      <w:pPr>
        <w:pStyle w:val="ART"/>
        <w:numPr>
          <w:ilvl w:val="0"/>
          <w:numId w:val="0"/>
        </w:numPr>
        <w:spacing w:before="120"/>
        <w:ind w:left="1138"/>
      </w:pPr>
    </w:p>
    <w:p w14:paraId="76FACE9D" w14:textId="31D0848B" w:rsidR="00A22C7C" w:rsidRDefault="00A22C7C" w:rsidP="00F06574">
      <w:pPr>
        <w:pStyle w:val="ART"/>
        <w:numPr>
          <w:ilvl w:val="3"/>
          <w:numId w:val="4"/>
        </w:numPr>
        <w:tabs>
          <w:tab w:val="left" w:pos="864"/>
        </w:tabs>
        <w:spacing w:before="120"/>
        <w:ind w:left="1138"/>
      </w:pPr>
      <w:r w:rsidRPr="00F17A32">
        <w:t>EXAMEN</w:t>
      </w:r>
    </w:p>
    <w:p w14:paraId="27799B38" w14:textId="77777777" w:rsidR="00D725AF" w:rsidRPr="00D725AF" w:rsidRDefault="00D725AF" w:rsidP="00D725AF">
      <w:pPr>
        <w:pStyle w:val="PR1"/>
        <w:numPr>
          <w:ilvl w:val="0"/>
          <w:numId w:val="0"/>
        </w:numPr>
        <w:spacing w:before="120"/>
      </w:pPr>
    </w:p>
    <w:p w14:paraId="0ED55466" w14:textId="62EA44FB" w:rsidR="00114334" w:rsidRPr="00F17A32" w:rsidRDefault="00A22C7C" w:rsidP="00975FF3">
      <w:pPr>
        <w:pStyle w:val="PR2"/>
      </w:pPr>
      <w:r w:rsidRPr="00F17A32">
        <w:t>Examiner les zones, s</w:t>
      </w:r>
      <w:r w:rsidR="00EA14E7">
        <w:t>’</w:t>
      </w:r>
      <w:r w:rsidRPr="00F17A32">
        <w:t xml:space="preserve">assurer que les services du bâtiment installés ne gênent pas les travaux. </w:t>
      </w:r>
    </w:p>
    <w:p w14:paraId="29138E2B" w14:textId="630F1D7B" w:rsidR="00A22C7C" w:rsidRPr="00F17A32" w:rsidRDefault="00A22C7C" w:rsidP="00975FF3">
      <w:pPr>
        <w:pStyle w:val="PR2"/>
      </w:pPr>
      <w:r w:rsidRPr="00F17A32">
        <w:t>Ne procéder à l</w:t>
      </w:r>
      <w:r w:rsidR="00EA14E7">
        <w:t>’</w:t>
      </w:r>
      <w:r w:rsidRPr="00F17A32">
        <w:t>installation qu</w:t>
      </w:r>
      <w:r w:rsidR="00EA14E7">
        <w:t>’</w:t>
      </w:r>
      <w:r w:rsidRPr="00F17A32">
        <w:t>une fois que les conditions insatisfaisantes ont été corrigées.</w:t>
      </w:r>
    </w:p>
    <w:p w14:paraId="6F9027C1" w14:textId="379F26B1" w:rsidR="00A22C7C" w:rsidRDefault="00A22C7C" w:rsidP="00A22C7C">
      <w:pPr>
        <w:pStyle w:val="ART"/>
        <w:tabs>
          <w:tab w:val="left" w:pos="864"/>
        </w:tabs>
      </w:pPr>
      <w:r w:rsidRPr="00F17A32">
        <w:t>PRÉPARATION</w:t>
      </w:r>
    </w:p>
    <w:p w14:paraId="6F9C1AF5" w14:textId="77777777" w:rsidR="00F06574" w:rsidRPr="00F06574" w:rsidRDefault="00F06574" w:rsidP="00F06574">
      <w:pPr>
        <w:pStyle w:val="PR1"/>
        <w:numPr>
          <w:ilvl w:val="0"/>
          <w:numId w:val="0"/>
        </w:numPr>
        <w:spacing w:before="120"/>
      </w:pPr>
    </w:p>
    <w:p w14:paraId="0852033D" w14:textId="72617A80" w:rsidR="00A22C7C" w:rsidRPr="00F17A32" w:rsidRDefault="00A22C7C" w:rsidP="00975FF3">
      <w:pPr>
        <w:pStyle w:val="PR2"/>
      </w:pPr>
      <w:r w:rsidRPr="00F17A32">
        <w:t>Assemblages suspendus : Coordonner l</w:t>
      </w:r>
      <w:r w:rsidR="00EA14E7">
        <w:t>’</w:t>
      </w:r>
      <w:r w:rsidRPr="00F17A32">
        <w:t>installation des systèmes de suspension avec l</w:t>
      </w:r>
      <w:r w:rsidR="00EA14E7">
        <w:t>’</w:t>
      </w:r>
      <w:r w:rsidRPr="00F17A32">
        <w:t>installation de la structure aérienne pour s</w:t>
      </w:r>
      <w:r w:rsidR="00EA14E7">
        <w:t>’</w:t>
      </w:r>
      <w:r w:rsidRPr="00F17A32">
        <w:t>assurer que les garnitures et les autres dispositifs d</w:t>
      </w:r>
      <w:r w:rsidR="00EA14E7">
        <w:t>’</w:t>
      </w:r>
      <w:r w:rsidRPr="00F17A32">
        <w:t>ancrage à la structure du bâtiment ont été installés de façon à incorporer les crochets en fonction de l</w:t>
      </w:r>
      <w:r w:rsidR="00EA14E7">
        <w:t>’</w:t>
      </w:r>
      <w:r w:rsidRPr="00F17A32">
        <w:t>espacement requis pour soutenir les travaux et que les crochets développeront leur pleine résistance.</w:t>
      </w:r>
    </w:p>
    <w:p w14:paraId="4D52F2D5" w14:textId="2B6AF2EB" w:rsidR="00A22C7C" w:rsidRPr="00F17A32" w:rsidRDefault="00A22C7C" w:rsidP="00A22C7C">
      <w:pPr>
        <w:pStyle w:val="PR2"/>
        <w:tabs>
          <w:tab w:val="left" w:pos="1440"/>
        </w:tabs>
        <w:spacing w:before="240"/>
      </w:pPr>
      <w:r w:rsidRPr="00F17A32">
        <w:t>Fournir des garnitures en béton et d</w:t>
      </w:r>
      <w:r w:rsidR="00EA14E7">
        <w:t>’</w:t>
      </w:r>
      <w:r w:rsidRPr="00F17A32">
        <w:t>autres dispositifs indiqués aux autres corps de métier pour l</w:t>
      </w:r>
      <w:r w:rsidR="00EA14E7">
        <w:t>’</w:t>
      </w:r>
      <w:r w:rsidRPr="00F17A32">
        <w:t>installation avant le temps nécessaire à la coordination et à la construction.</w:t>
      </w:r>
    </w:p>
    <w:p w14:paraId="49FDB0F7" w14:textId="40B59A41" w:rsidR="00A22C7C" w:rsidRDefault="00A22C7C" w:rsidP="00A22C7C">
      <w:pPr>
        <w:pStyle w:val="ART"/>
        <w:tabs>
          <w:tab w:val="left" w:pos="864"/>
        </w:tabs>
      </w:pPr>
      <w:r w:rsidRPr="00F17A32">
        <w:t>INSTALLATION, GÉNÉRAL</w:t>
      </w:r>
    </w:p>
    <w:p w14:paraId="11EB7766" w14:textId="77777777" w:rsidR="00887230" w:rsidRPr="00887230" w:rsidRDefault="00887230" w:rsidP="00887230">
      <w:pPr>
        <w:pStyle w:val="PR1"/>
        <w:numPr>
          <w:ilvl w:val="0"/>
          <w:numId w:val="0"/>
        </w:numPr>
        <w:spacing w:before="120"/>
      </w:pPr>
    </w:p>
    <w:p w14:paraId="247ACB40" w14:textId="0F449D11" w:rsidR="00A22C7C" w:rsidRPr="00F17A32" w:rsidRDefault="00A22C7C" w:rsidP="00975FF3">
      <w:pPr>
        <w:pStyle w:val="PR2"/>
      </w:pPr>
      <w:r w:rsidRPr="00F17A32">
        <w:t>Norme d</w:t>
      </w:r>
      <w:r w:rsidR="00EA14E7">
        <w:t>’</w:t>
      </w:r>
      <w:r w:rsidRPr="00F17A32">
        <w:t>installation : C 754 de l</w:t>
      </w:r>
      <w:r w:rsidR="00EA14E7">
        <w:t>’</w:t>
      </w:r>
      <w:r w:rsidRPr="00F17A32">
        <w:t>ASTM.</w:t>
      </w:r>
      <w:r w:rsidR="00E15207">
        <w:t xml:space="preserve"> </w:t>
      </w:r>
      <w:r w:rsidR="00E15207">
        <w:tab/>
      </w:r>
    </w:p>
    <w:p w14:paraId="15D41E1C" w14:textId="1173115E" w:rsidR="00A22C7C" w:rsidRPr="00F17A32" w:rsidRDefault="00A22C7C" w:rsidP="00A22C7C">
      <w:pPr>
        <w:pStyle w:val="PR2"/>
        <w:tabs>
          <w:tab w:val="left" w:pos="1440"/>
        </w:tabs>
      </w:pPr>
      <w:r w:rsidRPr="00F17A32">
        <w:t>Assemblages de panneaux de gypse : Conformes également aux exigences de la norme C 840 de l</w:t>
      </w:r>
      <w:r w:rsidR="00EA14E7">
        <w:t>’</w:t>
      </w:r>
      <w:r w:rsidRPr="00F17A32">
        <w:t>ASTM qui s</w:t>
      </w:r>
      <w:r w:rsidR="00EA14E7">
        <w:t>’</w:t>
      </w:r>
      <w:r w:rsidRPr="00F17A32">
        <w:t>appliquent à l</w:t>
      </w:r>
      <w:r w:rsidR="00EA14E7">
        <w:t>’</w:t>
      </w:r>
      <w:r w:rsidRPr="00F17A32">
        <w:t>installation de l</w:t>
      </w:r>
      <w:r w:rsidR="00EA14E7">
        <w:t>’</w:t>
      </w:r>
      <w:r w:rsidRPr="00F17A32">
        <w:t>ossature.</w:t>
      </w:r>
    </w:p>
    <w:p w14:paraId="0593D312" w14:textId="2AE0C3D2" w:rsidR="00A22C7C" w:rsidRPr="00F17A32" w:rsidRDefault="00A22C7C" w:rsidP="00975FF3">
      <w:pPr>
        <w:pStyle w:val="PR2"/>
      </w:pPr>
      <w:r w:rsidRPr="00F17A32">
        <w:t>Installer l</w:t>
      </w:r>
      <w:r w:rsidR="00EA14E7">
        <w:t>’</w:t>
      </w:r>
      <w:r w:rsidRPr="00F17A32">
        <w:t>ossature d</w:t>
      </w:r>
      <w:r w:rsidR="00EA14E7">
        <w:t>’</w:t>
      </w:r>
      <w:r w:rsidRPr="00F17A32">
        <w:t>aplomb, en respectant la ligne, en maintenant les raccords solidement fixés.</w:t>
      </w:r>
    </w:p>
    <w:p w14:paraId="1315042D" w14:textId="287D295E" w:rsidR="00A22C7C" w:rsidRPr="00F17A32" w:rsidRDefault="00A22C7C" w:rsidP="00975FF3">
      <w:pPr>
        <w:pStyle w:val="PR2"/>
      </w:pPr>
      <w:r w:rsidRPr="00F17A32">
        <w:t>Installer une ossature à treillis de suspension de panneau de gypse et une cale pour soutenir les appareils d</w:t>
      </w:r>
      <w:r w:rsidR="00EA14E7">
        <w:t>’</w:t>
      </w:r>
      <w:r w:rsidRPr="00F17A32">
        <w:t>éclairage, les équipements techniques, les supports de cloisons démontables ou une construction similaire.</w:t>
      </w:r>
    </w:p>
    <w:p w14:paraId="284DF363" w14:textId="77777777" w:rsidR="00A22C7C" w:rsidRPr="00F17A32" w:rsidRDefault="00A22C7C" w:rsidP="00975FF3">
      <w:pPr>
        <w:pStyle w:val="PR2"/>
      </w:pPr>
      <w:r w:rsidRPr="00F17A32">
        <w:t>Installer les contreventements aux extrémités des assemblages.</w:t>
      </w:r>
    </w:p>
    <w:p w14:paraId="517EE9EA" w14:textId="5A4E9541" w:rsidR="00756F17" w:rsidRPr="00190BF0" w:rsidRDefault="00756F17" w:rsidP="00975FF3">
      <w:pPr>
        <w:pStyle w:val="PR2"/>
        <w:rPr>
          <w:i/>
          <w:iCs/>
        </w:rPr>
      </w:pPr>
      <w:r w:rsidRPr="00190BF0">
        <w:lastRenderedPageBreak/>
        <w:t>L</w:t>
      </w:r>
      <w:r w:rsidR="00EA14E7" w:rsidRPr="00190BF0">
        <w:t>’</w:t>
      </w:r>
      <w:r w:rsidRPr="00190BF0">
        <w:t>installation de ce système de produit est semblable à une installation de panneaux de gypse conventionnelle. Cependant, les quelques différences dans les matériaux et les méthodes d</w:t>
      </w:r>
      <w:r w:rsidR="00EA14E7" w:rsidRPr="00190BF0">
        <w:t>’</w:t>
      </w:r>
      <w:r w:rsidRPr="00190BF0">
        <w:t>installation de ce système le rendent unique. Les installateurs doivent lire et suivre toutes les instructions guide d</w:t>
      </w:r>
      <w:r w:rsidR="00EA14E7" w:rsidRPr="00190BF0">
        <w:t>’</w:t>
      </w:r>
      <w:r w:rsidRPr="00190BF0">
        <w:t>installation</w:t>
      </w:r>
      <w:r w:rsidR="00190BF0" w:rsidRPr="00190BF0">
        <w:t xml:space="preserve"> </w:t>
      </w:r>
      <w:r w:rsidR="00190BF0" w:rsidRPr="00190BF0">
        <w:rPr>
          <w:i/>
          <w:iCs/>
        </w:rPr>
        <w:t xml:space="preserve">USG Ensemble </w:t>
      </w:r>
      <w:proofErr w:type="spellStart"/>
      <w:r w:rsidR="00190BF0" w:rsidRPr="00190BF0">
        <w:rPr>
          <w:i/>
          <w:iCs/>
        </w:rPr>
        <w:t>acoustical</w:t>
      </w:r>
      <w:proofErr w:type="spellEnd"/>
      <w:r w:rsidR="00190BF0" w:rsidRPr="00190BF0">
        <w:rPr>
          <w:i/>
          <w:iCs/>
        </w:rPr>
        <w:t xml:space="preserve"> </w:t>
      </w:r>
      <w:proofErr w:type="spellStart"/>
      <w:r w:rsidR="00190BF0" w:rsidRPr="00190BF0">
        <w:rPr>
          <w:i/>
          <w:iCs/>
        </w:rPr>
        <w:t>drywall</w:t>
      </w:r>
      <w:proofErr w:type="spellEnd"/>
      <w:r w:rsidR="00190BF0" w:rsidRPr="00190BF0">
        <w:rPr>
          <w:i/>
          <w:iCs/>
        </w:rPr>
        <w:t xml:space="preserve"> </w:t>
      </w:r>
      <w:proofErr w:type="spellStart"/>
      <w:r w:rsidR="00190BF0" w:rsidRPr="00190BF0">
        <w:rPr>
          <w:i/>
          <w:iCs/>
        </w:rPr>
        <w:t>ceiling</w:t>
      </w:r>
      <w:proofErr w:type="spellEnd"/>
      <w:r w:rsidR="00190BF0" w:rsidRPr="00190BF0">
        <w:rPr>
          <w:i/>
          <w:iCs/>
        </w:rPr>
        <w:t xml:space="preserve"> – Installation </w:t>
      </w:r>
      <w:proofErr w:type="spellStart"/>
      <w:r w:rsidR="00190BF0" w:rsidRPr="00190BF0">
        <w:rPr>
          <w:i/>
          <w:iCs/>
        </w:rPr>
        <w:t>overview</w:t>
      </w:r>
      <w:proofErr w:type="spellEnd"/>
      <w:r w:rsidR="00190BF0" w:rsidRPr="00190BF0">
        <w:rPr>
          <w:i/>
          <w:iCs/>
        </w:rPr>
        <w:t xml:space="preserve"> SC5074</w:t>
      </w:r>
      <w:r w:rsidR="00190BF0">
        <w:rPr>
          <w:i/>
          <w:iCs/>
        </w:rPr>
        <w:t>.</w:t>
      </w:r>
    </w:p>
    <w:p w14:paraId="211D456D" w14:textId="3D26AA5F" w:rsidR="00A22C7C" w:rsidRPr="00F17A32" w:rsidRDefault="00A22C7C" w:rsidP="00975FF3">
      <w:pPr>
        <w:pStyle w:val="PR2"/>
      </w:pPr>
      <w:r w:rsidRPr="00F17A32">
        <w:t>Ne pas recouvrir les joints de dilatation du bâtiment avec des éléments d</w:t>
      </w:r>
      <w:r w:rsidR="00EA14E7">
        <w:t>’</w:t>
      </w:r>
      <w:r w:rsidRPr="00F17A32">
        <w:t>ossature en acier non porteurs. Encadrer les deux côtés des joints indépendamment.</w:t>
      </w:r>
      <w:r w:rsidR="00532B10">
        <w:t xml:space="preserve"> Prévoir l’installation de joints de contrôle, tel que qu’indiqué dans la norme GA-234.</w:t>
      </w:r>
    </w:p>
    <w:p w14:paraId="6DA7FD07" w14:textId="7AD8FC58" w:rsidR="00887230" w:rsidRDefault="00A22C7C" w:rsidP="00887230">
      <w:pPr>
        <w:pStyle w:val="ART"/>
        <w:tabs>
          <w:tab w:val="left" w:pos="864"/>
        </w:tabs>
      </w:pPr>
      <w:r w:rsidRPr="00F17A32">
        <w:t xml:space="preserve">INSTALLATION DU SYSTÈME </w:t>
      </w:r>
    </w:p>
    <w:p w14:paraId="7155C875" w14:textId="77777777" w:rsidR="00887230" w:rsidRPr="00887230" w:rsidRDefault="00887230" w:rsidP="00887230">
      <w:pPr>
        <w:pStyle w:val="PR1"/>
        <w:numPr>
          <w:ilvl w:val="0"/>
          <w:numId w:val="0"/>
        </w:numPr>
        <w:spacing w:before="120"/>
      </w:pPr>
    </w:p>
    <w:tbl>
      <w:tblPr>
        <w:tblW w:w="0" w:type="auto"/>
        <w:tblInd w:w="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5"/>
      </w:tblGrid>
      <w:tr w:rsidR="00D463AE" w:rsidRPr="00FA2236" w14:paraId="59FE599A" w14:textId="77777777" w:rsidTr="00D463AE">
        <w:tc>
          <w:tcPr>
            <w:tcW w:w="8545" w:type="dxa"/>
            <w:shd w:val="clear" w:color="auto" w:fill="FFCCCC"/>
          </w:tcPr>
          <w:p w14:paraId="264902D5" w14:textId="77777777" w:rsidR="00D463AE" w:rsidRPr="00FA2236" w:rsidRDefault="00D463AE" w:rsidP="008E7AE9">
            <w:pPr>
              <w:rPr>
                <w:b/>
                <w:color w:val="C00000"/>
              </w:rPr>
            </w:pPr>
            <w:r>
              <w:rPr>
                <w:b/>
                <w:color w:val="C00000"/>
              </w:rPr>
              <w:t>Notes aux rédacteurs</w:t>
            </w:r>
            <w:r w:rsidRPr="00FA2236">
              <w:rPr>
                <w:b/>
                <w:color w:val="C00000"/>
              </w:rPr>
              <w:t xml:space="preserve">: </w:t>
            </w:r>
          </w:p>
        </w:tc>
      </w:tr>
      <w:tr w:rsidR="00D463AE" w:rsidRPr="00BE0F6A" w14:paraId="41E3602E" w14:textId="77777777" w:rsidTr="00D463AE">
        <w:tc>
          <w:tcPr>
            <w:tcW w:w="8545" w:type="dxa"/>
            <w:shd w:val="clear" w:color="auto" w:fill="auto"/>
          </w:tcPr>
          <w:p w14:paraId="6F0C31E7" w14:textId="45961D53" w:rsidR="00D463AE" w:rsidRPr="00BE0F6A" w:rsidRDefault="00D463AE" w:rsidP="00BA51A3">
            <w:pPr>
              <w:pStyle w:val="NoSpacing"/>
              <w:numPr>
                <w:ilvl w:val="0"/>
                <w:numId w:val="2"/>
              </w:numPr>
              <w:rPr>
                <w:color w:val="A6192E"/>
                <w:sz w:val="20"/>
              </w:rPr>
            </w:pPr>
            <w:r>
              <w:rPr>
                <w:color w:val="A6192E"/>
                <w:sz w:val="20"/>
              </w:rPr>
              <w:t>Éditer la section en fonction du type d’installation.</w:t>
            </w:r>
          </w:p>
        </w:tc>
      </w:tr>
    </w:tbl>
    <w:p w14:paraId="7AFD1ABF" w14:textId="4A6C7A07" w:rsidR="00A22C7C" w:rsidRPr="00F17A32" w:rsidRDefault="00D75AED" w:rsidP="00BA51A3">
      <w:pPr>
        <w:pStyle w:val="PR1"/>
        <w:numPr>
          <w:ilvl w:val="4"/>
          <w:numId w:val="11"/>
        </w:numPr>
        <w:tabs>
          <w:tab w:val="clear" w:pos="864"/>
        </w:tabs>
        <w:ind w:hanging="414"/>
      </w:pPr>
      <w:r w:rsidRPr="00B32490">
        <w:rPr>
          <w:u w:val="single"/>
        </w:rPr>
        <w:t>Plafond</w:t>
      </w:r>
      <w:r w:rsidR="00A22C7C" w:rsidRPr="00B32490">
        <w:rPr>
          <w:u w:val="single"/>
        </w:rPr>
        <w:t xml:space="preserve"> </w:t>
      </w:r>
      <w:r w:rsidRPr="00B32490">
        <w:rPr>
          <w:u w:val="single"/>
        </w:rPr>
        <w:t>suspendu</w:t>
      </w:r>
      <w:r>
        <w:t> :</w:t>
      </w:r>
    </w:p>
    <w:p w14:paraId="57131D0B" w14:textId="6E81AC76" w:rsidR="007E6BEB" w:rsidRDefault="00756F17" w:rsidP="007C6DC3">
      <w:pPr>
        <w:pStyle w:val="PR1"/>
        <w:numPr>
          <w:ilvl w:val="5"/>
          <w:numId w:val="11"/>
        </w:numPr>
      </w:pPr>
      <w:r w:rsidRPr="00F17A32">
        <w:t>Déterminer la hauteur du plafond fini</w:t>
      </w:r>
      <w:r w:rsidR="00FC41A2" w:rsidRPr="00F17A32">
        <w:t xml:space="preserve">. </w:t>
      </w:r>
      <w:r w:rsidRPr="00F17A32">
        <w:t>Si le plafond se prolonge jusqu</w:t>
      </w:r>
      <w:r w:rsidR="00EA14E7">
        <w:t>’</w:t>
      </w:r>
      <w:r w:rsidRPr="00F17A32">
        <w:t>aux murs latéraux, fixer à l</w:t>
      </w:r>
      <w:r w:rsidR="00EA14E7">
        <w:t>’</w:t>
      </w:r>
      <w:r w:rsidRPr="00F17A32">
        <w:t>aide de vis le profilé mural DGWM24 aux murs latéraux à 5/8 po</w:t>
      </w:r>
      <w:r w:rsidR="00570A83">
        <w:t>.</w:t>
      </w:r>
      <w:r w:rsidRPr="00F17A32">
        <w:t xml:space="preserve"> au-dessus de la hauteur du plafond fini</w:t>
      </w:r>
      <w:r w:rsidR="00FC41A2" w:rsidRPr="00F17A32">
        <w:t xml:space="preserve">. </w:t>
      </w:r>
      <w:r w:rsidRPr="00F17A32">
        <w:t>Les fixations doivent être dans les éléments d</w:t>
      </w:r>
      <w:r w:rsidR="00EA14E7">
        <w:t>’</w:t>
      </w:r>
      <w:r w:rsidRPr="00F17A32">
        <w:t>ossature</w:t>
      </w:r>
      <w:r w:rsidR="00FC41A2" w:rsidRPr="00F17A32">
        <w:t xml:space="preserve">. </w:t>
      </w:r>
      <w:r w:rsidRPr="00F17A32">
        <w:t>Fixer les fils de suspension à la structure au-dessus en suivant la méthode appropriée</w:t>
      </w:r>
      <w:r w:rsidR="00FC41A2" w:rsidRPr="00F17A32">
        <w:t xml:space="preserve">. </w:t>
      </w:r>
      <w:r w:rsidRPr="00F17A32">
        <w:t>Les fils de suspension doivent être espacés au maximum de 48 po c. à c. dans chaque direction</w:t>
      </w:r>
      <w:r w:rsidR="00FC41A2" w:rsidRPr="00F17A32">
        <w:t xml:space="preserve">. </w:t>
      </w:r>
      <w:r w:rsidRPr="00F17A32">
        <w:t>À l</w:t>
      </w:r>
      <w:r w:rsidR="00EA14E7">
        <w:t>’</w:t>
      </w:r>
      <w:r w:rsidRPr="00F17A32">
        <w:t>aide de pinces, plier les fils de suspension à 3 1/16 po au-dessus de la hauteur du plafond fini</w:t>
      </w:r>
      <w:r w:rsidR="00FC41A2" w:rsidRPr="00F17A32">
        <w:t xml:space="preserve">. </w:t>
      </w:r>
      <w:r w:rsidRPr="00F17A32">
        <w:t>Les fils seront ainsi à la bonne hauteur pour suspendre les barres de soutien indexées de USG</w:t>
      </w:r>
      <w:r w:rsidR="00FC41A2" w:rsidRPr="00F17A32">
        <w:t xml:space="preserve">. </w:t>
      </w:r>
    </w:p>
    <w:p w14:paraId="276A46AB" w14:textId="08C8F140" w:rsidR="007E6BEB" w:rsidRDefault="007E6BEB" w:rsidP="007C6DC3">
      <w:pPr>
        <w:pStyle w:val="PR1"/>
        <w:numPr>
          <w:ilvl w:val="5"/>
          <w:numId w:val="11"/>
        </w:numPr>
      </w:pPr>
      <w:r w:rsidRPr="007E6BEB">
        <w:t>Insérez les fils de suspension à travers les trous utilitaires dans les tees principaux. Le</w:t>
      </w:r>
      <w:r>
        <w:t xml:space="preserve">s </w:t>
      </w:r>
      <w:r w:rsidRPr="007E6BEB">
        <w:t xml:space="preserve">tés principaux seront perpendiculaires aux tés </w:t>
      </w:r>
      <w:r w:rsidR="001F05BA">
        <w:t>secondaires</w:t>
      </w:r>
      <w:r w:rsidRPr="007E6BEB">
        <w:t xml:space="preserve"> à 48"</w:t>
      </w:r>
      <w:r>
        <w:t xml:space="preserve"> c. à c.</w:t>
      </w:r>
      <w:r w:rsidRPr="007E6BEB">
        <w:t xml:space="preserve"> max. Les fils de suspension doivent se trouver à moins de 5 degrés de l’aplomb.</w:t>
      </w:r>
    </w:p>
    <w:p w14:paraId="157908A0" w14:textId="67FD042D" w:rsidR="007E6BEB" w:rsidRDefault="007E6BEB" w:rsidP="007C6DC3">
      <w:pPr>
        <w:pStyle w:val="PR1"/>
        <w:numPr>
          <w:ilvl w:val="5"/>
          <w:numId w:val="11"/>
        </w:numPr>
      </w:pPr>
      <w:r w:rsidRPr="007E6BEB">
        <w:t>Espacer les tés secondaire</w:t>
      </w:r>
      <w:r>
        <w:t>s</w:t>
      </w:r>
      <w:r w:rsidRPr="007E6BEB">
        <w:t xml:space="preserve"> à </w:t>
      </w:r>
      <w:r w:rsidR="00B32490">
        <w:t>24</w:t>
      </w:r>
      <w:r w:rsidRPr="007E6BEB">
        <w:t>" c. à c.</w:t>
      </w:r>
      <w:r>
        <w:t xml:space="preserve"> </w:t>
      </w:r>
      <w:r w:rsidRPr="007E6BEB">
        <w:t xml:space="preserve">Si le plafond s’étend mur à mur, </w:t>
      </w:r>
      <w:r>
        <w:t xml:space="preserve">mettre au </w:t>
      </w:r>
      <w:r w:rsidRPr="007E6BEB">
        <w:t>carré</w:t>
      </w:r>
      <w:r>
        <w:t xml:space="preserve"> </w:t>
      </w:r>
      <w:r w:rsidRPr="007E6BEB">
        <w:t>les tés transversales et fix</w:t>
      </w:r>
      <w:r>
        <w:t>er</w:t>
      </w:r>
      <w:r w:rsidRPr="007E6BEB">
        <w:t xml:space="preserve"> </w:t>
      </w:r>
      <w:r>
        <w:t>avec une</w:t>
      </w:r>
      <w:r w:rsidRPr="007E6BEB">
        <w:t xml:space="preserve"> vis de l’angle mural DGWM24.</w:t>
      </w:r>
    </w:p>
    <w:p w14:paraId="2C6FFC47" w14:textId="3E9248CB" w:rsidR="00D75AED" w:rsidRDefault="00D75AED" w:rsidP="00BA51A3">
      <w:pPr>
        <w:pStyle w:val="PR1"/>
        <w:numPr>
          <w:ilvl w:val="4"/>
          <w:numId w:val="11"/>
        </w:numPr>
        <w:jc w:val="left"/>
      </w:pPr>
      <w:r w:rsidRPr="00B32490">
        <w:rPr>
          <w:u w:val="single"/>
        </w:rPr>
        <w:t>Plafond courbe</w:t>
      </w:r>
      <w:r>
        <w:t> :</w:t>
      </w:r>
    </w:p>
    <w:p w14:paraId="0CFF5CF4" w14:textId="23A7334B" w:rsidR="00D75AED" w:rsidRDefault="00B32490" w:rsidP="007C6DC3">
      <w:pPr>
        <w:pStyle w:val="PR1"/>
        <w:numPr>
          <w:ilvl w:val="5"/>
          <w:numId w:val="11"/>
        </w:numPr>
      </w:pPr>
      <w:r w:rsidRPr="00F17A32">
        <w:t>Déterminer la hauteur du plafond fini. Si le plafond se prolonge jusqu</w:t>
      </w:r>
      <w:r>
        <w:t>’</w:t>
      </w:r>
      <w:r w:rsidRPr="00F17A32">
        <w:t>aux murs latéraux, fixer à l</w:t>
      </w:r>
      <w:r>
        <w:t>’</w:t>
      </w:r>
      <w:r w:rsidRPr="00F17A32">
        <w:t>aide de vis le profilé mural DGWM24 aux murs latéraux à 5/8 po</w:t>
      </w:r>
      <w:r>
        <w:t>.</w:t>
      </w:r>
      <w:r w:rsidRPr="00F17A32">
        <w:t xml:space="preserve"> au-dessus de la hauteur du plafond fini. Les fixations doivent être dans les éléments d</w:t>
      </w:r>
      <w:r>
        <w:t>’</w:t>
      </w:r>
      <w:r w:rsidRPr="00F17A32">
        <w:t>ossature. Fixer les fils de suspension à la structure au-dessus en suivant la méthode appropriée.</w:t>
      </w:r>
      <w:r>
        <w:t xml:space="preserve"> </w:t>
      </w:r>
      <w:r w:rsidRPr="00B32490">
        <w:t xml:space="preserve">Pour les </w:t>
      </w:r>
      <w:r>
        <w:t>plafonds courbes</w:t>
      </w:r>
      <w:r w:rsidRPr="00B32490">
        <w:t xml:space="preserve">, les fils de suspension doivent être espacés </w:t>
      </w:r>
      <w:proofErr w:type="gramStart"/>
      <w:r w:rsidRPr="00B32490">
        <w:t>de façon à ce</w:t>
      </w:r>
      <w:proofErr w:type="gramEnd"/>
      <w:r w:rsidRPr="00B32490">
        <w:t xml:space="preserve"> qu’ils soient</w:t>
      </w:r>
      <w:r>
        <w:t xml:space="preserve"> à</w:t>
      </w:r>
      <w:r w:rsidRPr="00B32490">
        <w:t xml:space="preserve"> 48 po</w:t>
      </w:r>
      <w:r>
        <w:t xml:space="preserve"> c. à c.</w:t>
      </w:r>
      <w:r w:rsidRPr="00B32490">
        <w:t xml:space="preserve"> le long de l’arc de la courbe, tandis que pour les vallées, les fils de suspension doivent être </w:t>
      </w:r>
      <w:r>
        <w:t>à</w:t>
      </w:r>
      <w:r w:rsidRPr="00B32490">
        <w:t xml:space="preserve"> 24 po </w:t>
      </w:r>
      <w:r>
        <w:t>c. à c.</w:t>
      </w:r>
    </w:p>
    <w:p w14:paraId="7EAD6BC0" w14:textId="77777777" w:rsidR="00B32490" w:rsidRDefault="00B32490" w:rsidP="007C6DC3">
      <w:pPr>
        <w:pStyle w:val="PR1"/>
        <w:numPr>
          <w:ilvl w:val="5"/>
          <w:numId w:val="11"/>
        </w:numPr>
      </w:pPr>
      <w:r w:rsidRPr="007E6BEB">
        <w:t>Insérez les fils de suspension à travers les trous utilitaires dans les tees principaux. Le</w:t>
      </w:r>
      <w:r>
        <w:t xml:space="preserve">s </w:t>
      </w:r>
      <w:r w:rsidRPr="007E6BEB">
        <w:t>tés principaux seront perpendiculaires aux tés transversaux à 48"</w:t>
      </w:r>
      <w:r>
        <w:t xml:space="preserve"> c. à c.</w:t>
      </w:r>
      <w:r w:rsidRPr="007E6BEB">
        <w:t xml:space="preserve"> max. Les fils de suspension doivent se trouver à moins de 5 degrés de l’aplomb.</w:t>
      </w:r>
    </w:p>
    <w:p w14:paraId="684817CB" w14:textId="2C60219E" w:rsidR="00B32490" w:rsidRDefault="00B32490" w:rsidP="007C6DC3">
      <w:pPr>
        <w:pStyle w:val="PR1"/>
        <w:numPr>
          <w:ilvl w:val="5"/>
          <w:numId w:val="11"/>
        </w:numPr>
      </w:pPr>
      <w:r w:rsidRPr="007E6BEB">
        <w:t>Espacer les tés secondaire</w:t>
      </w:r>
      <w:r>
        <w:t>s</w:t>
      </w:r>
      <w:r w:rsidRPr="007E6BEB">
        <w:t xml:space="preserve"> à </w:t>
      </w:r>
      <w:r>
        <w:t>12</w:t>
      </w:r>
      <w:r w:rsidRPr="007E6BEB">
        <w:t>" c. à c.</w:t>
      </w:r>
      <w:r>
        <w:t xml:space="preserve"> </w:t>
      </w:r>
      <w:r w:rsidRPr="007E6BEB">
        <w:t xml:space="preserve">Si le plafond s’étend mur à mur, </w:t>
      </w:r>
      <w:r>
        <w:t xml:space="preserve">mettre au </w:t>
      </w:r>
      <w:r w:rsidRPr="007E6BEB">
        <w:t>carré</w:t>
      </w:r>
      <w:r>
        <w:t xml:space="preserve"> </w:t>
      </w:r>
      <w:r w:rsidRPr="007E6BEB">
        <w:t>les tés transversales et fix</w:t>
      </w:r>
      <w:r>
        <w:t>er</w:t>
      </w:r>
      <w:r w:rsidRPr="007E6BEB">
        <w:t xml:space="preserve"> </w:t>
      </w:r>
      <w:r>
        <w:t>avec une</w:t>
      </w:r>
      <w:r w:rsidRPr="007E6BEB">
        <w:t xml:space="preserve"> vis de l’angle mural DGWM24.</w:t>
      </w:r>
    </w:p>
    <w:p w14:paraId="606786DB" w14:textId="56DD7C16" w:rsidR="00B32490" w:rsidRDefault="00B32490" w:rsidP="00BA51A3">
      <w:pPr>
        <w:pStyle w:val="PR1"/>
        <w:numPr>
          <w:ilvl w:val="4"/>
          <w:numId w:val="11"/>
        </w:numPr>
        <w:jc w:val="left"/>
        <w:rPr>
          <w:u w:val="single"/>
        </w:rPr>
      </w:pPr>
      <w:r w:rsidRPr="00B32490">
        <w:rPr>
          <w:u w:val="single"/>
        </w:rPr>
        <w:t>Fixation directe</w:t>
      </w:r>
      <w:r w:rsidR="005E5F7C">
        <w:rPr>
          <w:u w:val="single"/>
        </w:rPr>
        <w:t xml:space="preserve"> (plafond)</w:t>
      </w:r>
      <w:r>
        <w:rPr>
          <w:u w:val="single"/>
        </w:rPr>
        <w:t> :</w:t>
      </w:r>
    </w:p>
    <w:p w14:paraId="61FFBD8D" w14:textId="55E63D2B" w:rsidR="00B32490" w:rsidRPr="00B32490" w:rsidRDefault="00B32490" w:rsidP="007C6DC3">
      <w:pPr>
        <w:pStyle w:val="PR1"/>
        <w:numPr>
          <w:ilvl w:val="5"/>
          <w:numId w:val="11"/>
        </w:numPr>
        <w:tabs>
          <w:tab w:val="clear" w:pos="1386"/>
          <w:tab w:val="num" w:pos="1530"/>
        </w:tabs>
        <w:rPr>
          <w:u w:val="single"/>
        </w:rPr>
      </w:pPr>
      <w:r w:rsidRPr="00B32490">
        <w:lastRenderedPageBreak/>
        <w:t>Déterminer la hauteur du plafond fini. Si le plafond s’étend jusqu’aux parois latérales, visser l’angle de la paroi DGWM24 sur les parois latérales à 5/8 po au-dessus de la hauteur du plafond fini. Les fixations doivent être dans les éléments de charpente.</w:t>
      </w:r>
    </w:p>
    <w:p w14:paraId="7CC588FD" w14:textId="75D11D58" w:rsidR="00B32490" w:rsidRDefault="00B32490" w:rsidP="007C6DC3">
      <w:pPr>
        <w:pStyle w:val="PR1"/>
        <w:numPr>
          <w:ilvl w:val="5"/>
          <w:numId w:val="11"/>
        </w:numPr>
        <w:tabs>
          <w:tab w:val="clear" w:pos="1386"/>
          <w:tab w:val="num" w:pos="1530"/>
        </w:tabs>
      </w:pPr>
      <w:r w:rsidRPr="00B32490">
        <w:t>S’assurer que le substrat sur lequel le système est monté est de niveau, puis fixer les ba</w:t>
      </w:r>
      <w:r>
        <w:t>rres</w:t>
      </w:r>
      <w:r w:rsidRPr="00B32490">
        <w:t xml:space="preserve"> e</w:t>
      </w:r>
      <w:r>
        <w:t>n</w:t>
      </w:r>
      <w:r w:rsidRPr="00B32490">
        <w:t xml:space="preserve"> </w:t>
      </w:r>
      <w:r>
        <w:t>« </w:t>
      </w:r>
      <w:r w:rsidRPr="00B32490">
        <w:t>Z</w:t>
      </w:r>
      <w:r>
        <w:t> »</w:t>
      </w:r>
      <w:r w:rsidRPr="00B32490">
        <w:t xml:space="preserve"> de 24 po</w:t>
      </w:r>
      <w:r>
        <w:t xml:space="preserve"> c. à c.</w:t>
      </w:r>
      <w:r w:rsidRPr="00B32490">
        <w:t xml:space="preserve"> max au substrat.</w:t>
      </w:r>
    </w:p>
    <w:p w14:paraId="725FC143" w14:textId="2CBA44F5" w:rsidR="00CB61F8" w:rsidRDefault="00CB61F8" w:rsidP="007C6DC3">
      <w:pPr>
        <w:pStyle w:val="PR1"/>
        <w:numPr>
          <w:ilvl w:val="5"/>
          <w:numId w:val="11"/>
        </w:numPr>
        <w:tabs>
          <w:tab w:val="clear" w:pos="1386"/>
          <w:tab w:val="num" w:pos="1530"/>
        </w:tabs>
      </w:pPr>
      <w:r w:rsidRPr="00CB61F8">
        <w:t xml:space="preserve">Visser les </w:t>
      </w:r>
      <w:r>
        <w:rPr>
          <w:rStyle w:val="SAhyperlink"/>
          <w:color w:val="auto"/>
          <w:u w:val="none"/>
        </w:rPr>
        <w:t>agrafes</w:t>
      </w:r>
      <w:r w:rsidRPr="00D6066F">
        <w:rPr>
          <w:rStyle w:val="SAhyperlink"/>
          <w:color w:val="auto"/>
          <w:u w:val="none"/>
        </w:rPr>
        <w:t xml:space="preserve"> à empaler</w:t>
      </w:r>
      <w:r w:rsidRPr="00CB61F8">
        <w:t xml:space="preserve"> sur le support, 48 po</w:t>
      </w:r>
      <w:r>
        <w:t xml:space="preserve"> c. à c.</w:t>
      </w:r>
      <w:r w:rsidRPr="00CB61F8">
        <w:t xml:space="preserve"> le long d</w:t>
      </w:r>
      <w:r>
        <w:t>es</w:t>
      </w:r>
      <w:r w:rsidRPr="00CB61F8">
        <w:t xml:space="preserve"> </w:t>
      </w:r>
      <w:r w:rsidRPr="00B32490">
        <w:t>ba</w:t>
      </w:r>
      <w:r>
        <w:t>rres</w:t>
      </w:r>
      <w:r w:rsidRPr="00B32490">
        <w:t xml:space="preserve"> e</w:t>
      </w:r>
      <w:r>
        <w:t>n</w:t>
      </w:r>
      <w:r w:rsidRPr="00B32490">
        <w:t xml:space="preserve"> </w:t>
      </w:r>
      <w:r>
        <w:t>« </w:t>
      </w:r>
      <w:r w:rsidRPr="00B32490">
        <w:t>Z</w:t>
      </w:r>
      <w:r>
        <w:t> »</w:t>
      </w:r>
      <w:r w:rsidRPr="00CB61F8">
        <w:t>. L</w:t>
      </w:r>
      <w:r>
        <w:t>’agrafe</w:t>
      </w:r>
      <w:r w:rsidRPr="00CB61F8">
        <w:t xml:space="preserve"> à empaler doit remonter jusqu’à la jambe inférieure d</w:t>
      </w:r>
      <w:r>
        <w:t>e la</w:t>
      </w:r>
      <w:r w:rsidRPr="00CB61F8">
        <w:t xml:space="preserve"> </w:t>
      </w:r>
      <w:r w:rsidRPr="00B32490">
        <w:t>ba</w:t>
      </w:r>
      <w:r>
        <w:t>rre</w:t>
      </w:r>
      <w:r w:rsidRPr="00B32490">
        <w:t xml:space="preserve"> e</w:t>
      </w:r>
      <w:r>
        <w:t>n</w:t>
      </w:r>
      <w:r w:rsidRPr="00B32490">
        <w:t xml:space="preserve"> </w:t>
      </w:r>
      <w:r>
        <w:t>« </w:t>
      </w:r>
      <w:r w:rsidRPr="00B32490">
        <w:t>Z</w:t>
      </w:r>
      <w:r>
        <w:t> »</w:t>
      </w:r>
      <w:r w:rsidRPr="00CB61F8">
        <w:t>.</w:t>
      </w:r>
    </w:p>
    <w:p w14:paraId="00F441DA" w14:textId="77777777" w:rsidR="00896278" w:rsidRDefault="00896278" w:rsidP="00896278">
      <w:pPr>
        <w:pStyle w:val="PR1"/>
        <w:numPr>
          <w:ilvl w:val="0"/>
          <w:numId w:val="0"/>
        </w:numPr>
        <w:ind w:left="1386"/>
        <w:jc w:val="left"/>
      </w:pPr>
    </w:p>
    <w:tbl>
      <w:tblPr>
        <w:tblW w:w="0" w:type="auto"/>
        <w:tblInd w:w="1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5"/>
      </w:tblGrid>
      <w:tr w:rsidR="005E5F7C" w:rsidRPr="005E5F7C" w14:paraId="2BE02CC2" w14:textId="77777777" w:rsidTr="00730DF7">
        <w:tc>
          <w:tcPr>
            <w:tcW w:w="7915" w:type="dxa"/>
            <w:shd w:val="clear" w:color="auto" w:fill="FFCCCC"/>
          </w:tcPr>
          <w:p w14:paraId="3BFE7520" w14:textId="77777777" w:rsidR="00896278" w:rsidRPr="005E5F7C" w:rsidRDefault="00896278" w:rsidP="00730DF7">
            <w:pPr>
              <w:rPr>
                <w:b/>
                <w:color w:val="0070C0"/>
              </w:rPr>
            </w:pPr>
            <w:r w:rsidRPr="005E5F7C">
              <w:rPr>
                <w:b/>
                <w:color w:val="0070C0"/>
              </w:rPr>
              <w:t xml:space="preserve">Notes aux rédacteurs: </w:t>
            </w:r>
          </w:p>
        </w:tc>
      </w:tr>
      <w:tr w:rsidR="005E5F7C" w:rsidRPr="005E5F7C" w14:paraId="7A1C5A1F" w14:textId="77777777" w:rsidTr="00730DF7">
        <w:tc>
          <w:tcPr>
            <w:tcW w:w="7915" w:type="dxa"/>
            <w:shd w:val="clear" w:color="auto" w:fill="auto"/>
          </w:tcPr>
          <w:p w14:paraId="5221EA0A" w14:textId="39C474DD" w:rsidR="00896278" w:rsidRPr="005E5F7C" w:rsidRDefault="00896278" w:rsidP="00730DF7">
            <w:pPr>
              <w:pStyle w:val="NoSpacing"/>
              <w:numPr>
                <w:ilvl w:val="0"/>
                <w:numId w:val="2"/>
              </w:numPr>
              <w:rPr>
                <w:b/>
                <w:bCs/>
                <w:color w:val="0070C0"/>
                <w:sz w:val="20"/>
              </w:rPr>
            </w:pPr>
            <w:r w:rsidRPr="005E5F7C">
              <w:rPr>
                <w:b/>
                <w:bCs/>
                <w:color w:val="0070C0"/>
                <w:sz w:val="20"/>
              </w:rPr>
              <w:t xml:space="preserve">La section ci-dessous est nécessaire </w:t>
            </w:r>
            <w:r w:rsidRPr="005E5F7C">
              <w:rPr>
                <w:b/>
                <w:bCs/>
                <w:color w:val="0070C0"/>
                <w:sz w:val="20"/>
                <w:u w:val="single"/>
              </w:rPr>
              <w:t xml:space="preserve">seulement si l’entre-plafond (plénum) est utilisé comme retour d’air. </w:t>
            </w:r>
            <w:r w:rsidR="00B71BFE" w:rsidRPr="005E5F7C">
              <w:rPr>
                <w:b/>
                <w:bCs/>
                <w:color w:val="0070C0"/>
                <w:sz w:val="20"/>
                <w:u w:val="single"/>
              </w:rPr>
              <w:t>(</w:t>
            </w:r>
            <w:proofErr w:type="gramStart"/>
            <w:r w:rsidR="00B71BFE" w:rsidRPr="005E5F7C">
              <w:rPr>
                <w:b/>
                <w:bCs/>
                <w:color w:val="0070C0"/>
                <w:sz w:val="20"/>
                <w:u w:val="single"/>
              </w:rPr>
              <w:t>voir</w:t>
            </w:r>
            <w:proofErr w:type="gramEnd"/>
            <w:r w:rsidR="00B71BFE" w:rsidRPr="005E5F7C">
              <w:rPr>
                <w:b/>
                <w:bCs/>
                <w:color w:val="0070C0"/>
                <w:sz w:val="20"/>
                <w:u w:val="single"/>
              </w:rPr>
              <w:t xml:space="preserve"> les éléments à la section 2.</w:t>
            </w:r>
            <w:r w:rsidR="00D23EE0">
              <w:rPr>
                <w:b/>
                <w:bCs/>
                <w:color w:val="0070C0"/>
                <w:sz w:val="20"/>
                <w:u w:val="single"/>
              </w:rPr>
              <w:t>2</w:t>
            </w:r>
            <w:r w:rsidR="00B71BFE" w:rsidRPr="005E5F7C">
              <w:rPr>
                <w:b/>
                <w:bCs/>
                <w:color w:val="0070C0"/>
                <w:sz w:val="20"/>
                <w:u w:val="single"/>
              </w:rPr>
              <w:t>.7)</w:t>
            </w:r>
          </w:p>
        </w:tc>
      </w:tr>
    </w:tbl>
    <w:p w14:paraId="56572C63" w14:textId="77777777" w:rsidR="00876FFB" w:rsidRPr="005E5F7C" w:rsidRDefault="00876FFB" w:rsidP="00876FFB">
      <w:pPr>
        <w:pStyle w:val="PR1"/>
        <w:numPr>
          <w:ilvl w:val="4"/>
          <w:numId w:val="35"/>
        </w:numPr>
        <w:ind w:left="270"/>
        <w:rPr>
          <w:color w:val="0070C0"/>
          <w:u w:val="single"/>
        </w:rPr>
      </w:pPr>
      <w:r w:rsidRPr="005E5F7C">
        <w:rPr>
          <w:color w:val="0070C0"/>
          <w:u w:val="single"/>
        </w:rPr>
        <w:t>Fixation directe avec membrane pare-air:</w:t>
      </w:r>
    </w:p>
    <w:p w14:paraId="31D658B5" w14:textId="659D72F0" w:rsidR="00B71BFE" w:rsidRPr="001F05BA" w:rsidRDefault="00876FFB" w:rsidP="007C6DC3">
      <w:pPr>
        <w:pStyle w:val="PR2"/>
        <w:rPr>
          <w:color w:val="0070C0"/>
          <w:u w:val="single"/>
        </w:rPr>
      </w:pPr>
      <w:r w:rsidRPr="005E5F7C">
        <w:rPr>
          <w:color w:val="0070C0"/>
        </w:rPr>
        <w:t xml:space="preserve">Fixer les fils de suspension à la structure au-dessus en suivant la méthode appropriée. Les </w:t>
      </w:r>
      <w:r w:rsidR="00B359BC" w:rsidRPr="005E5F7C">
        <w:rPr>
          <w:color w:val="0070C0"/>
        </w:rPr>
        <w:t>câble</w:t>
      </w:r>
      <w:r w:rsidRPr="005E5F7C">
        <w:rPr>
          <w:color w:val="0070C0"/>
        </w:rPr>
        <w:t xml:space="preserve"> de suspension doivent être espacés au maximum de 48 po c. à c. dans chaque direction.</w:t>
      </w:r>
    </w:p>
    <w:p w14:paraId="4EB7EBCB" w14:textId="3E7A1DDE" w:rsidR="001F05BA" w:rsidRPr="001F05BA" w:rsidRDefault="001F05BA" w:rsidP="001F05BA">
      <w:pPr>
        <w:pStyle w:val="PR2"/>
        <w:rPr>
          <w:color w:val="0070C0"/>
        </w:rPr>
      </w:pPr>
      <w:r w:rsidRPr="001F05BA">
        <w:rPr>
          <w:color w:val="0070C0"/>
        </w:rPr>
        <w:t xml:space="preserve">Insérez les fils de suspension à travers les trous utilitaires dans les tees principaux. Les tés principaux seront perpendiculaires aux tés </w:t>
      </w:r>
      <w:r>
        <w:rPr>
          <w:color w:val="0070C0"/>
        </w:rPr>
        <w:t>secondaires</w:t>
      </w:r>
      <w:r w:rsidRPr="001F05BA">
        <w:rPr>
          <w:color w:val="0070C0"/>
        </w:rPr>
        <w:t xml:space="preserve"> à 48" c. à c. max. Les fils de suspension doivent se trouver à moins de 5 degrés de l’aplomb.</w:t>
      </w:r>
    </w:p>
    <w:p w14:paraId="644F3BD9" w14:textId="62963EF5" w:rsidR="001F05BA" w:rsidRPr="001F05BA" w:rsidRDefault="001F05BA" w:rsidP="001F05BA">
      <w:pPr>
        <w:pStyle w:val="PR2"/>
        <w:rPr>
          <w:color w:val="0070C0"/>
        </w:rPr>
      </w:pPr>
      <w:r w:rsidRPr="001F05BA">
        <w:rPr>
          <w:color w:val="0070C0"/>
        </w:rPr>
        <w:t xml:space="preserve">Espacer les tés secondaires à 24" c. à c. Si le plafond s’étend mur à mur, mettre au carré les tés </w:t>
      </w:r>
      <w:r>
        <w:rPr>
          <w:color w:val="0070C0"/>
        </w:rPr>
        <w:t>secondaires</w:t>
      </w:r>
      <w:r w:rsidRPr="001F05BA">
        <w:rPr>
          <w:color w:val="0070C0"/>
        </w:rPr>
        <w:t xml:space="preserve"> et fixer avec une vis de l’angle mural DGWM24.</w:t>
      </w:r>
    </w:p>
    <w:p w14:paraId="245FD209" w14:textId="19E7BE18" w:rsidR="00B71BFE" w:rsidRPr="005E5F7C" w:rsidRDefault="00B71BFE" w:rsidP="007C6DC3">
      <w:pPr>
        <w:pStyle w:val="PR2"/>
        <w:rPr>
          <w:color w:val="0070C0"/>
          <w:u w:val="single"/>
        </w:rPr>
      </w:pPr>
      <w:r w:rsidRPr="005E5F7C">
        <w:rPr>
          <w:color w:val="0070C0"/>
        </w:rPr>
        <w:t xml:space="preserve">Installer les panneaux CGC de marque </w:t>
      </w:r>
      <w:proofErr w:type="spellStart"/>
      <w:r w:rsidRPr="005E5F7C">
        <w:rPr>
          <w:color w:val="0070C0"/>
        </w:rPr>
        <w:t>Sheetrock</w:t>
      </w:r>
      <w:r w:rsidR="000F1440" w:rsidRPr="005E5F7C">
        <w:rPr>
          <w:rStyle w:val="SAhyperlink"/>
          <w:color w:val="0070C0"/>
          <w:u w:val="none"/>
          <w:vertAlign w:val="superscript"/>
        </w:rPr>
        <w:t>MD</w:t>
      </w:r>
      <w:proofErr w:type="spellEnd"/>
      <w:r w:rsidRPr="005E5F7C">
        <w:rPr>
          <w:color w:val="0070C0"/>
        </w:rPr>
        <w:t xml:space="preserve"> Ultraléger de ½ po. sur la suspension en utilisant </w:t>
      </w:r>
      <w:r w:rsidR="000F1440" w:rsidRPr="005E5F7C">
        <w:rPr>
          <w:color w:val="0070C0"/>
        </w:rPr>
        <w:t xml:space="preserve">des vis à filetage fin de </w:t>
      </w:r>
      <w:r w:rsidRPr="005E5F7C">
        <w:rPr>
          <w:color w:val="0070C0"/>
        </w:rPr>
        <w:t>1</w:t>
      </w:r>
      <w:r w:rsidR="000F1440" w:rsidRPr="005E5F7C">
        <w:rPr>
          <w:color w:val="0070C0"/>
        </w:rPr>
        <w:t>-</w:t>
      </w:r>
      <w:r w:rsidRPr="005E5F7C">
        <w:rPr>
          <w:color w:val="0070C0"/>
        </w:rPr>
        <w:t>1/4</w:t>
      </w:r>
      <w:r w:rsidR="000F1440" w:rsidRPr="005E5F7C">
        <w:rPr>
          <w:color w:val="0070C0"/>
        </w:rPr>
        <w:t xml:space="preserve"> po</w:t>
      </w:r>
      <w:r w:rsidRPr="005E5F7C">
        <w:rPr>
          <w:color w:val="0070C0"/>
        </w:rPr>
        <w:t>.</w:t>
      </w:r>
    </w:p>
    <w:p w14:paraId="6A744FCB" w14:textId="2674E0A0" w:rsidR="000F1440" w:rsidRPr="005E5F7C" w:rsidRDefault="000F1440" w:rsidP="007C6DC3">
      <w:pPr>
        <w:pStyle w:val="PR2"/>
        <w:rPr>
          <w:color w:val="0070C0"/>
          <w:u w:val="single"/>
        </w:rPr>
      </w:pPr>
      <w:r w:rsidRPr="005E5F7C">
        <w:rPr>
          <w:color w:val="0070C0"/>
        </w:rPr>
        <w:t>Toutes les ouvertures doivent être scellé avec un mastic-scellant coupe-feu</w:t>
      </w:r>
    </w:p>
    <w:p w14:paraId="6CDA18B0" w14:textId="53CB465C" w:rsidR="000F1440" w:rsidRPr="005E5F7C" w:rsidRDefault="008F5825" w:rsidP="007C6DC3">
      <w:pPr>
        <w:pStyle w:val="PR2"/>
        <w:rPr>
          <w:color w:val="0070C0"/>
          <w:u w:val="single"/>
        </w:rPr>
      </w:pPr>
      <w:r w:rsidRPr="005E5F7C">
        <w:rPr>
          <w:color w:val="0070C0"/>
        </w:rPr>
        <w:t>Faire la finition des joints</w:t>
      </w:r>
      <w:r w:rsidR="0060254D" w:rsidRPr="005E5F7C">
        <w:rPr>
          <w:color w:val="0070C0"/>
        </w:rPr>
        <w:t xml:space="preserve"> et les têtes de vis</w:t>
      </w:r>
      <w:r w:rsidRPr="005E5F7C">
        <w:rPr>
          <w:color w:val="0070C0"/>
        </w:rPr>
        <w:t xml:space="preserve"> à l’aide du composé à joints de </w:t>
      </w:r>
      <w:proofErr w:type="spellStart"/>
      <w:r w:rsidRPr="005E5F7C">
        <w:rPr>
          <w:color w:val="0070C0"/>
        </w:rPr>
        <w:t>rubanage</w:t>
      </w:r>
      <w:proofErr w:type="spellEnd"/>
      <w:r w:rsidRPr="005E5F7C">
        <w:rPr>
          <w:color w:val="0070C0"/>
        </w:rPr>
        <w:t xml:space="preserve"> de marque CGC </w:t>
      </w:r>
      <w:proofErr w:type="spellStart"/>
      <w:r w:rsidRPr="005E5F7C">
        <w:rPr>
          <w:color w:val="0070C0"/>
        </w:rPr>
        <w:t>Sheetrock</w:t>
      </w:r>
      <w:r w:rsidRPr="005E5F7C">
        <w:rPr>
          <w:color w:val="0070C0"/>
          <w:vertAlign w:val="superscript"/>
        </w:rPr>
        <w:t>MD</w:t>
      </w:r>
      <w:proofErr w:type="spellEnd"/>
      <w:r w:rsidRPr="005E5F7C">
        <w:rPr>
          <w:color w:val="0070C0"/>
        </w:rPr>
        <w:t xml:space="preserve"> et du ruban à joints en papier de marque </w:t>
      </w:r>
      <w:proofErr w:type="spellStart"/>
      <w:r w:rsidRPr="005E5F7C">
        <w:rPr>
          <w:color w:val="0070C0"/>
        </w:rPr>
        <w:t>Sheetrock</w:t>
      </w:r>
      <w:r w:rsidRPr="005E5F7C">
        <w:rPr>
          <w:color w:val="0070C0"/>
          <w:vertAlign w:val="superscript"/>
        </w:rPr>
        <w:t>MD</w:t>
      </w:r>
      <w:proofErr w:type="spellEnd"/>
    </w:p>
    <w:p w14:paraId="385721F8" w14:textId="5AD9B787" w:rsidR="0060254D" w:rsidRPr="005E5F7C" w:rsidRDefault="00E04099" w:rsidP="007C6DC3">
      <w:pPr>
        <w:pStyle w:val="PR2"/>
        <w:rPr>
          <w:rStyle w:val="ng-star-inserted"/>
          <w:color w:val="0070C0"/>
          <w:szCs w:val="22"/>
          <w:u w:val="single"/>
        </w:rPr>
      </w:pPr>
      <w:r w:rsidRPr="005E5F7C">
        <w:rPr>
          <w:rStyle w:val="ng-star-inserted"/>
          <w:color w:val="0070C0"/>
          <w:szCs w:val="22"/>
          <w:shd w:val="clear" w:color="auto" w:fill="FFFFFF"/>
        </w:rPr>
        <w:t>Install</w:t>
      </w:r>
      <w:r w:rsidR="00D23EE0">
        <w:rPr>
          <w:rStyle w:val="ng-star-inserted"/>
          <w:color w:val="0070C0"/>
          <w:szCs w:val="22"/>
          <w:shd w:val="clear" w:color="auto" w:fill="FFFFFF"/>
        </w:rPr>
        <w:t xml:space="preserve">er </w:t>
      </w:r>
      <w:proofErr w:type="gramStart"/>
      <w:r w:rsidR="00D23EE0">
        <w:rPr>
          <w:rStyle w:val="ng-star-inserted"/>
          <w:color w:val="0070C0"/>
          <w:szCs w:val="22"/>
          <w:shd w:val="clear" w:color="auto" w:fill="FFFFFF"/>
        </w:rPr>
        <w:t>les</w:t>
      </w:r>
      <w:r w:rsidRPr="005E5F7C">
        <w:rPr>
          <w:rStyle w:val="ng-star-inserted"/>
          <w:color w:val="0070C0"/>
          <w:szCs w:val="22"/>
          <w:shd w:val="clear" w:color="auto" w:fill="FFFFFF"/>
        </w:rPr>
        <w:t xml:space="preserve"> barre</w:t>
      </w:r>
      <w:proofErr w:type="gramEnd"/>
      <w:r w:rsidRPr="005E5F7C">
        <w:rPr>
          <w:rStyle w:val="ng-star-inserted"/>
          <w:color w:val="0070C0"/>
          <w:szCs w:val="22"/>
          <w:shd w:val="clear" w:color="auto" w:fill="FFFFFF"/>
        </w:rPr>
        <w:t xml:space="preserve"> en « Z » de 1 po, à</w:t>
      </w:r>
      <w:r w:rsidRPr="005E5F7C">
        <w:rPr>
          <w:color w:val="0070C0"/>
          <w:szCs w:val="22"/>
          <w:shd w:val="clear" w:color="auto" w:fill="FFFFFF"/>
        </w:rPr>
        <w:t xml:space="preserve"> </w:t>
      </w:r>
      <w:r w:rsidRPr="005E5F7C">
        <w:rPr>
          <w:rStyle w:val="ng-star-inserted"/>
          <w:color w:val="0070C0"/>
          <w:szCs w:val="22"/>
          <w:shd w:val="clear" w:color="auto" w:fill="FFFFFF"/>
        </w:rPr>
        <w:t>24 po. c. à c., en</w:t>
      </w:r>
      <w:r w:rsidRPr="005E5F7C">
        <w:rPr>
          <w:color w:val="0070C0"/>
          <w:szCs w:val="22"/>
          <w:shd w:val="clear" w:color="auto" w:fill="FFFFFF"/>
        </w:rPr>
        <w:t xml:space="preserve"> </w:t>
      </w:r>
      <w:r w:rsidRPr="005E5F7C">
        <w:rPr>
          <w:rStyle w:val="ng-star-inserted"/>
          <w:color w:val="0070C0"/>
          <w:szCs w:val="22"/>
          <w:shd w:val="clear" w:color="auto" w:fill="FFFFFF"/>
        </w:rPr>
        <w:t>ligne avec les</w:t>
      </w:r>
      <w:r w:rsidRPr="005E5F7C">
        <w:rPr>
          <w:color w:val="0070C0"/>
          <w:szCs w:val="22"/>
          <w:shd w:val="clear" w:color="auto" w:fill="FFFFFF"/>
        </w:rPr>
        <w:t xml:space="preserve"> </w:t>
      </w:r>
      <w:r w:rsidRPr="005E5F7C">
        <w:rPr>
          <w:rStyle w:val="ng-star-inserted"/>
          <w:color w:val="0070C0"/>
          <w:szCs w:val="22"/>
          <w:shd w:val="clear" w:color="auto" w:fill="FFFFFF"/>
        </w:rPr>
        <w:t>tés secondaires.</w:t>
      </w:r>
    </w:p>
    <w:p w14:paraId="0EB7962D" w14:textId="1C8CD513" w:rsidR="00E906A6" w:rsidRPr="005E5F7C" w:rsidRDefault="00E906A6" w:rsidP="007C6DC3">
      <w:pPr>
        <w:pStyle w:val="PR2"/>
        <w:rPr>
          <w:rStyle w:val="ng-star-inserted"/>
          <w:color w:val="0070C0"/>
          <w:szCs w:val="22"/>
          <w:u w:val="single"/>
        </w:rPr>
      </w:pPr>
      <w:r w:rsidRPr="005E5F7C">
        <w:rPr>
          <w:rStyle w:val="ng-star-inserted"/>
          <w:color w:val="0070C0"/>
          <w:szCs w:val="22"/>
          <w:shd w:val="clear" w:color="auto" w:fill="FFFFFF"/>
        </w:rPr>
        <w:t xml:space="preserve">Installer 2 agrafes à empaler par </w:t>
      </w:r>
      <w:r w:rsidR="00D23EE0">
        <w:rPr>
          <w:rStyle w:val="ng-star-inserted"/>
          <w:color w:val="0070C0"/>
          <w:szCs w:val="22"/>
          <w:shd w:val="clear" w:color="auto" w:fill="FFFFFF"/>
        </w:rPr>
        <w:t>endos acoustique.</w:t>
      </w:r>
    </w:p>
    <w:p w14:paraId="679E7124" w14:textId="728E5B12" w:rsidR="00E906A6" w:rsidRPr="005E5F7C" w:rsidRDefault="00E906A6" w:rsidP="007C6DC3">
      <w:pPr>
        <w:pStyle w:val="PR2"/>
        <w:rPr>
          <w:rStyle w:val="ng-star-inserted"/>
          <w:color w:val="0070C0"/>
          <w:szCs w:val="22"/>
          <w:u w:val="single"/>
        </w:rPr>
      </w:pPr>
      <w:r w:rsidRPr="005E5F7C">
        <w:rPr>
          <w:rStyle w:val="ng-star-inserted"/>
          <w:color w:val="0070C0"/>
          <w:szCs w:val="22"/>
          <w:shd w:val="clear" w:color="auto" w:fill="FFFFFF"/>
        </w:rPr>
        <w:t>Installer les endos acoustiques à CAS élevé</w:t>
      </w:r>
    </w:p>
    <w:p w14:paraId="5A48C470" w14:textId="3D205779" w:rsidR="00E906A6" w:rsidRPr="005E5F7C" w:rsidRDefault="00E906A6" w:rsidP="007C6DC3">
      <w:pPr>
        <w:pStyle w:val="PR2"/>
        <w:rPr>
          <w:color w:val="0070C0"/>
          <w:szCs w:val="22"/>
          <w:u w:val="single"/>
        </w:rPr>
      </w:pPr>
      <w:r w:rsidRPr="005E5F7C">
        <w:rPr>
          <w:rStyle w:val="ng-star-inserted"/>
          <w:color w:val="0070C0"/>
          <w:szCs w:val="22"/>
          <w:shd w:val="clear" w:color="auto" w:fill="FFFFFF"/>
        </w:rPr>
        <w:t xml:space="preserve">Installer les </w:t>
      </w:r>
      <w:r w:rsidRPr="005E5F7C">
        <w:rPr>
          <w:color w:val="0070C0"/>
        </w:rPr>
        <w:t xml:space="preserve">panneaux de 5/8 po perforé à quatre bords amincis de marque USG </w:t>
      </w:r>
      <w:proofErr w:type="spellStart"/>
      <w:r w:rsidRPr="005E5F7C">
        <w:rPr>
          <w:color w:val="0070C0"/>
        </w:rPr>
        <w:t>Sheetrock</w:t>
      </w:r>
      <w:r w:rsidRPr="005E5F7C">
        <w:rPr>
          <w:color w:val="0070C0"/>
          <w:vertAlign w:val="superscript"/>
        </w:rPr>
        <w:t>MD</w:t>
      </w:r>
      <w:proofErr w:type="spellEnd"/>
      <w:r w:rsidRPr="005E5F7C">
        <w:rPr>
          <w:color w:val="0070C0"/>
        </w:rPr>
        <w:t xml:space="preserve"> </w:t>
      </w:r>
      <w:proofErr w:type="spellStart"/>
      <w:r w:rsidRPr="005E5F7C">
        <w:rPr>
          <w:color w:val="0070C0"/>
        </w:rPr>
        <w:t>Ensemble</w:t>
      </w:r>
      <w:r w:rsidRPr="005E5F7C">
        <w:rPr>
          <w:color w:val="0070C0"/>
          <w:vertAlign w:val="superscript"/>
        </w:rPr>
        <w:t>MC</w:t>
      </w:r>
      <w:proofErr w:type="spellEnd"/>
    </w:p>
    <w:p w14:paraId="1CC893CD" w14:textId="2408ADB3" w:rsidR="00E906A6" w:rsidRPr="005E5F7C" w:rsidRDefault="00E906A6" w:rsidP="007C6DC3">
      <w:pPr>
        <w:pStyle w:val="PR2"/>
        <w:rPr>
          <w:rStyle w:val="ng-star-inserted"/>
          <w:color w:val="0070C0"/>
          <w:szCs w:val="22"/>
          <w:u w:val="single"/>
        </w:rPr>
      </w:pPr>
      <w:r w:rsidRPr="005E5F7C">
        <w:rPr>
          <w:rStyle w:val="ng-star-inserted"/>
          <w:color w:val="0070C0"/>
          <w:szCs w:val="22"/>
          <w:shd w:val="clear" w:color="auto" w:fill="FFFFFF"/>
        </w:rPr>
        <w:t xml:space="preserve">Assurer la </w:t>
      </w:r>
      <w:proofErr w:type="spellStart"/>
      <w:r w:rsidRPr="005E5F7C">
        <w:rPr>
          <w:rStyle w:val="ng-star-inserted"/>
          <w:color w:val="0070C0"/>
          <w:szCs w:val="22"/>
          <w:shd w:val="clear" w:color="auto" w:fill="FFFFFF"/>
        </w:rPr>
        <w:t>finiton</w:t>
      </w:r>
      <w:proofErr w:type="spellEnd"/>
      <w:r w:rsidRPr="005E5F7C">
        <w:rPr>
          <w:rStyle w:val="ng-star-inserted"/>
          <w:color w:val="0070C0"/>
          <w:szCs w:val="22"/>
          <w:shd w:val="clear" w:color="auto" w:fill="FFFFFF"/>
        </w:rPr>
        <w:t xml:space="preserve"> des panneaux tel qu’indiqué aux section 3.7 et 3.8</w:t>
      </w:r>
    </w:p>
    <w:p w14:paraId="7BFC79A6" w14:textId="6F3A8625" w:rsidR="005E5F7C" w:rsidRPr="00B264B1" w:rsidRDefault="00B264B1" w:rsidP="007C6DC3">
      <w:pPr>
        <w:pStyle w:val="PR2"/>
        <w:rPr>
          <w:color w:val="0070C0"/>
          <w:szCs w:val="22"/>
          <w:u w:val="single"/>
        </w:rPr>
      </w:pPr>
      <w:r w:rsidRPr="00B264B1">
        <w:rPr>
          <w:rStyle w:val="ng-star-inserted"/>
          <w:color w:val="0070C0"/>
          <w:szCs w:val="22"/>
          <w:shd w:val="clear" w:color="auto" w:fill="FFFFFF"/>
        </w:rPr>
        <w:t xml:space="preserve">Voir le document </w:t>
      </w:r>
      <w:r>
        <w:rPr>
          <w:rStyle w:val="ng-star-inserted"/>
          <w:color w:val="0070C0"/>
          <w:szCs w:val="22"/>
          <w:shd w:val="clear" w:color="auto" w:fill="FFFFFF"/>
        </w:rPr>
        <w:t xml:space="preserve">SC5443 : </w:t>
      </w:r>
      <w:r w:rsidRPr="00B264B1">
        <w:rPr>
          <w:rStyle w:val="ng-star-inserted"/>
          <w:i/>
          <w:iCs/>
          <w:color w:val="0070C0"/>
          <w:szCs w:val="22"/>
          <w:shd w:val="clear" w:color="auto" w:fill="FFFFFF"/>
        </w:rPr>
        <w:t>USG Ensemble</w:t>
      </w:r>
      <w:r w:rsidRPr="00B264B1">
        <w:rPr>
          <w:i/>
          <w:iCs/>
          <w:vertAlign w:val="superscript"/>
        </w:rPr>
        <w:t xml:space="preserve"> </w:t>
      </w:r>
      <w:r w:rsidRPr="00B264B1">
        <w:rPr>
          <w:i/>
          <w:iCs/>
          <w:color w:val="0070C0"/>
          <w:vertAlign w:val="superscript"/>
        </w:rPr>
        <w:t xml:space="preserve">MC </w:t>
      </w:r>
      <w:proofErr w:type="spellStart"/>
      <w:r w:rsidRPr="00B264B1">
        <w:rPr>
          <w:i/>
          <w:iCs/>
          <w:color w:val="0070C0"/>
        </w:rPr>
        <w:t>Acoustical</w:t>
      </w:r>
      <w:proofErr w:type="spellEnd"/>
      <w:r w:rsidRPr="00B264B1">
        <w:rPr>
          <w:i/>
          <w:iCs/>
          <w:color w:val="0070C0"/>
        </w:rPr>
        <w:t xml:space="preserve"> </w:t>
      </w:r>
      <w:proofErr w:type="spellStart"/>
      <w:r w:rsidRPr="00B264B1">
        <w:rPr>
          <w:i/>
          <w:iCs/>
          <w:color w:val="0070C0"/>
        </w:rPr>
        <w:t>Drywall</w:t>
      </w:r>
      <w:proofErr w:type="spellEnd"/>
      <w:r w:rsidRPr="00B264B1">
        <w:rPr>
          <w:i/>
          <w:iCs/>
          <w:color w:val="0070C0"/>
          <w:vertAlign w:val="superscript"/>
        </w:rPr>
        <w:t xml:space="preserve"> </w:t>
      </w:r>
      <w:proofErr w:type="spellStart"/>
      <w:r w:rsidRPr="00B264B1">
        <w:rPr>
          <w:i/>
          <w:iCs/>
          <w:color w:val="0070C0"/>
          <w:szCs w:val="22"/>
          <w:u w:val="single"/>
        </w:rPr>
        <w:t>ceiling</w:t>
      </w:r>
      <w:proofErr w:type="spellEnd"/>
      <w:r w:rsidRPr="00B264B1">
        <w:rPr>
          <w:i/>
          <w:iCs/>
          <w:color w:val="0070C0"/>
          <w:szCs w:val="22"/>
          <w:u w:val="single"/>
        </w:rPr>
        <w:t xml:space="preserve">, return air plenum direct </w:t>
      </w:r>
      <w:proofErr w:type="spellStart"/>
      <w:r w:rsidRPr="00B264B1">
        <w:rPr>
          <w:i/>
          <w:iCs/>
          <w:color w:val="0070C0"/>
          <w:szCs w:val="22"/>
          <w:u w:val="single"/>
        </w:rPr>
        <w:t>mount</w:t>
      </w:r>
      <w:proofErr w:type="spellEnd"/>
      <w:r w:rsidRPr="00B264B1">
        <w:rPr>
          <w:i/>
          <w:iCs/>
          <w:color w:val="0070C0"/>
          <w:szCs w:val="22"/>
          <w:u w:val="single"/>
        </w:rPr>
        <w:t xml:space="preserve"> </w:t>
      </w:r>
      <w:proofErr w:type="spellStart"/>
      <w:r w:rsidRPr="00B264B1">
        <w:rPr>
          <w:i/>
          <w:iCs/>
          <w:color w:val="0070C0"/>
          <w:szCs w:val="22"/>
          <w:u w:val="single"/>
        </w:rPr>
        <w:t>ceiling</w:t>
      </w:r>
      <w:proofErr w:type="spellEnd"/>
      <w:r w:rsidRPr="00B264B1">
        <w:rPr>
          <w:i/>
          <w:iCs/>
          <w:color w:val="0070C0"/>
          <w:szCs w:val="22"/>
          <w:u w:val="single"/>
        </w:rPr>
        <w:t xml:space="preserve"> installation guide</w:t>
      </w:r>
      <w:r w:rsidRPr="00B264B1">
        <w:rPr>
          <w:color w:val="0070C0"/>
          <w:szCs w:val="22"/>
          <w:u w:val="single"/>
        </w:rPr>
        <w:t xml:space="preserve"> pour de p</w:t>
      </w:r>
      <w:r>
        <w:rPr>
          <w:color w:val="0070C0"/>
          <w:szCs w:val="22"/>
          <w:u w:val="single"/>
        </w:rPr>
        <w:t>lus amples information.</w:t>
      </w:r>
    </w:p>
    <w:p w14:paraId="27D48E8C" w14:textId="77777777" w:rsidR="00F06574" w:rsidRPr="00F06574" w:rsidRDefault="00756F17" w:rsidP="00756F17">
      <w:pPr>
        <w:pStyle w:val="ART"/>
      </w:pPr>
      <w:r w:rsidRPr="00F17A32">
        <w:t>I</w:t>
      </w:r>
      <w:r w:rsidR="00AA731C">
        <w:t xml:space="preserve">NSTALLATION DES ENDOS ACOUSTIQUE À CAS ÉLEVÉ </w:t>
      </w:r>
      <w:r w:rsidRPr="00F17A32">
        <w:t>E</w:t>
      </w:r>
      <w:r w:rsidR="00AA731C">
        <w:t>NSEMBLE</w:t>
      </w:r>
      <w:r w:rsidRPr="00F17A32">
        <w:rPr>
          <w:vertAlign w:val="superscript"/>
        </w:rPr>
        <w:t>MC</w:t>
      </w:r>
    </w:p>
    <w:p w14:paraId="3A845083" w14:textId="62386055" w:rsidR="00756F17" w:rsidRPr="00F17A32" w:rsidRDefault="00756F17" w:rsidP="00F06574">
      <w:pPr>
        <w:pStyle w:val="ART"/>
        <w:numPr>
          <w:ilvl w:val="0"/>
          <w:numId w:val="0"/>
        </w:numPr>
        <w:spacing w:before="120"/>
        <w:ind w:left="1138"/>
      </w:pPr>
      <w:r w:rsidRPr="00F17A32">
        <w:t xml:space="preserve"> </w:t>
      </w:r>
    </w:p>
    <w:p w14:paraId="73D83118" w14:textId="78FD0A14" w:rsidR="007D6C02" w:rsidRDefault="007D6C02" w:rsidP="00975FF3">
      <w:pPr>
        <w:pStyle w:val="PR2"/>
      </w:pPr>
      <w:r w:rsidRPr="00B32490">
        <w:rPr>
          <w:u w:val="single"/>
        </w:rPr>
        <w:t>Plafond suspendu</w:t>
      </w:r>
      <w:r>
        <w:rPr>
          <w:u w:val="single"/>
        </w:rPr>
        <w:t xml:space="preserve"> ou plafond courbe :</w:t>
      </w:r>
    </w:p>
    <w:p w14:paraId="01118F7B" w14:textId="72C07618" w:rsidR="00756F17" w:rsidRDefault="00756F17" w:rsidP="00896278">
      <w:pPr>
        <w:pStyle w:val="PR3"/>
        <w:numPr>
          <w:ilvl w:val="0"/>
          <w:numId w:val="34"/>
        </w:numPr>
        <w:ind w:hanging="720"/>
      </w:pPr>
      <w:r w:rsidRPr="00532B10">
        <w:t xml:space="preserve">Pour la performance du système, poser les </w:t>
      </w:r>
      <w:r w:rsidR="00FB6C9F">
        <w:t>endos acoustiques</w:t>
      </w:r>
      <w:r w:rsidRPr="00532B10">
        <w:t xml:space="preserve"> à CAS élevé de marque USG </w:t>
      </w:r>
      <w:proofErr w:type="spellStart"/>
      <w:r w:rsidRPr="00532B10">
        <w:t>Ensemble</w:t>
      </w:r>
      <w:r w:rsidRPr="00532B10">
        <w:rPr>
          <w:vertAlign w:val="superscript"/>
        </w:rPr>
        <w:t>MC</w:t>
      </w:r>
      <w:proofErr w:type="spellEnd"/>
      <w:r w:rsidRPr="00532B10">
        <w:t xml:space="preserve"> de 1 po</w:t>
      </w:r>
      <w:r w:rsidR="00975FF3">
        <w:t xml:space="preserve"> ou 2 po</w:t>
      </w:r>
      <w:r w:rsidRPr="00532B10">
        <w:t xml:space="preserve"> dans les tés principaux DGLW26 par le dessus</w:t>
      </w:r>
      <w:r w:rsidR="00FC41A2" w:rsidRPr="00532B10">
        <w:t xml:space="preserve">. </w:t>
      </w:r>
      <w:r w:rsidRPr="00532B10">
        <w:t xml:space="preserve">Les panneaux </w:t>
      </w:r>
      <w:r w:rsidR="00F02113" w:rsidRPr="00532B10">
        <w:t>insonorisant</w:t>
      </w:r>
      <w:r w:rsidRPr="00532B10">
        <w:t xml:space="preserve"> mesurent </w:t>
      </w:r>
      <w:r w:rsidR="00975FF3">
        <w:t>24</w:t>
      </w:r>
      <w:r w:rsidRPr="00532B10">
        <w:t> po x 48 po et reposent sur l</w:t>
      </w:r>
      <w:r w:rsidR="00EA14E7" w:rsidRPr="00532B10">
        <w:t>’</w:t>
      </w:r>
      <w:r w:rsidRPr="00532B10">
        <w:t>endos des rebords des tés principaux</w:t>
      </w:r>
      <w:r w:rsidR="00FC41A2" w:rsidRPr="00532B10">
        <w:t xml:space="preserve">. </w:t>
      </w:r>
      <w:r w:rsidRPr="00532B10">
        <w:t>L</w:t>
      </w:r>
      <w:r w:rsidR="00EA14E7" w:rsidRPr="00532B10">
        <w:t>’</w:t>
      </w:r>
      <w:r w:rsidRPr="00532B10">
        <w:t>installation est semblable à celle des panneaux de plafond standard</w:t>
      </w:r>
      <w:r w:rsidR="00FC41A2" w:rsidRPr="00532B10">
        <w:t xml:space="preserve">. </w:t>
      </w:r>
      <w:r w:rsidRPr="00F17A32">
        <w:t xml:space="preserve">Ne pas fixer les </w:t>
      </w:r>
      <w:r w:rsidR="007D6C02">
        <w:t>endos acoustiques</w:t>
      </w:r>
      <w:r w:rsidRPr="00F17A32">
        <w:t xml:space="preserve"> aux tés principaux.</w:t>
      </w:r>
    </w:p>
    <w:p w14:paraId="5C7F5966" w14:textId="77777777" w:rsidR="006F7FE6" w:rsidRDefault="006F7FE6" w:rsidP="006F7FE6">
      <w:pPr>
        <w:pStyle w:val="PR3"/>
        <w:numPr>
          <w:ilvl w:val="0"/>
          <w:numId w:val="0"/>
        </w:numPr>
        <w:ind w:left="2016"/>
      </w:pPr>
    </w:p>
    <w:p w14:paraId="727A229B" w14:textId="77777777" w:rsidR="00FB6C9F" w:rsidRPr="00FB6C9F" w:rsidRDefault="00FB6C9F" w:rsidP="00FB6C9F">
      <w:pPr>
        <w:pStyle w:val="PR2"/>
        <w:rPr>
          <w:u w:val="single"/>
        </w:rPr>
      </w:pPr>
      <w:r w:rsidRPr="00FB6C9F">
        <w:rPr>
          <w:u w:val="single"/>
        </w:rPr>
        <w:t>Fixation directe :</w:t>
      </w:r>
    </w:p>
    <w:p w14:paraId="63BEE741" w14:textId="79331FF9" w:rsidR="00FB6C9F" w:rsidRPr="00FB6C9F" w:rsidRDefault="00FB6C9F" w:rsidP="00896278">
      <w:pPr>
        <w:pStyle w:val="PR3"/>
        <w:numPr>
          <w:ilvl w:val="6"/>
          <w:numId w:val="33"/>
        </w:numPr>
      </w:pPr>
      <w:r w:rsidRPr="00FB6C9F">
        <w:lastRenderedPageBreak/>
        <w:t xml:space="preserve">Placer le bas </w:t>
      </w:r>
      <w:r>
        <w:t>d</w:t>
      </w:r>
      <w:r w:rsidRPr="00532B10">
        <w:t xml:space="preserve">es </w:t>
      </w:r>
      <w:r>
        <w:t>endos acoustiques</w:t>
      </w:r>
      <w:r w:rsidRPr="00532B10">
        <w:t xml:space="preserve"> à CAS élevé de marque USG </w:t>
      </w:r>
      <w:proofErr w:type="spellStart"/>
      <w:r w:rsidRPr="00532B10">
        <w:t>Ensemble</w:t>
      </w:r>
      <w:r w:rsidRPr="00532B10">
        <w:rPr>
          <w:vertAlign w:val="superscript"/>
        </w:rPr>
        <w:t>MC</w:t>
      </w:r>
      <w:proofErr w:type="spellEnd"/>
      <w:r w:rsidRPr="00FB6C9F">
        <w:t xml:space="preserve"> dans la jambe ouverte d</w:t>
      </w:r>
      <w:r>
        <w:t xml:space="preserve">e la </w:t>
      </w:r>
      <w:r w:rsidRPr="00B32490">
        <w:t>ba</w:t>
      </w:r>
      <w:r>
        <w:t>rre</w:t>
      </w:r>
      <w:r w:rsidRPr="00B32490">
        <w:t xml:space="preserve"> e</w:t>
      </w:r>
      <w:r>
        <w:t>n</w:t>
      </w:r>
      <w:r w:rsidRPr="00B32490">
        <w:t xml:space="preserve"> </w:t>
      </w:r>
      <w:r>
        <w:t>« </w:t>
      </w:r>
      <w:r w:rsidRPr="00B32490">
        <w:t>Z</w:t>
      </w:r>
      <w:r>
        <w:t> »</w:t>
      </w:r>
      <w:r w:rsidRPr="00FB6C9F">
        <w:t>. Tout en le glissant dans l’</w:t>
      </w:r>
      <w:r>
        <w:t>ouverture de la</w:t>
      </w:r>
      <w:r w:rsidRPr="00FB6C9F">
        <w:t xml:space="preserve"> </w:t>
      </w:r>
      <w:r w:rsidRPr="00B32490">
        <w:t>ba</w:t>
      </w:r>
      <w:r>
        <w:t>rre</w:t>
      </w:r>
      <w:r w:rsidRPr="00B32490">
        <w:t xml:space="preserve"> e</w:t>
      </w:r>
      <w:r>
        <w:t>n</w:t>
      </w:r>
      <w:r w:rsidRPr="00B32490">
        <w:t xml:space="preserve"> </w:t>
      </w:r>
      <w:r>
        <w:t>« </w:t>
      </w:r>
      <w:r w:rsidRPr="00B32490">
        <w:t>Z</w:t>
      </w:r>
      <w:r>
        <w:t> »</w:t>
      </w:r>
      <w:r w:rsidRPr="00FB6C9F">
        <w:t xml:space="preserve">, appuyez également </w:t>
      </w:r>
      <w:r>
        <w:t xml:space="preserve">l’endos </w:t>
      </w:r>
      <w:r w:rsidRPr="00FB6C9F">
        <w:t>pour le fixer en place</w:t>
      </w:r>
      <w:r>
        <w:t xml:space="preserve"> à l’aide l’</w:t>
      </w:r>
      <w:r>
        <w:rPr>
          <w:rStyle w:val="SAhyperlink"/>
          <w:color w:val="auto"/>
          <w:u w:val="none"/>
        </w:rPr>
        <w:t>agrafe</w:t>
      </w:r>
      <w:r w:rsidRPr="00D6066F">
        <w:rPr>
          <w:rStyle w:val="SAhyperlink"/>
          <w:color w:val="auto"/>
          <w:u w:val="none"/>
        </w:rPr>
        <w:t xml:space="preserve"> à empaler</w:t>
      </w:r>
      <w:r>
        <w:rPr>
          <w:rStyle w:val="SAhyperlink"/>
          <w:color w:val="auto"/>
          <w:u w:val="none"/>
        </w:rPr>
        <w:t>.</w:t>
      </w:r>
    </w:p>
    <w:p w14:paraId="19BA05A7" w14:textId="03A2D4C5" w:rsidR="00756F17" w:rsidRDefault="00756F17" w:rsidP="00756F17">
      <w:pPr>
        <w:pStyle w:val="ART"/>
      </w:pPr>
      <w:r w:rsidRPr="00F17A32">
        <w:t>I</w:t>
      </w:r>
      <w:r w:rsidR="00AA731C">
        <w:t>NSTALLATION DES PANNEAUX DE GYPSE PERFORÉS</w:t>
      </w:r>
    </w:p>
    <w:p w14:paraId="18C930D5" w14:textId="77777777" w:rsidR="00F06574" w:rsidRPr="00F06574" w:rsidRDefault="00F06574" w:rsidP="00F06574">
      <w:pPr>
        <w:pStyle w:val="PR1"/>
        <w:numPr>
          <w:ilvl w:val="0"/>
          <w:numId w:val="0"/>
        </w:numPr>
        <w:spacing w:before="120"/>
      </w:pPr>
    </w:p>
    <w:p w14:paraId="10779257" w14:textId="67805824" w:rsidR="00095F7C" w:rsidRPr="00F17A32" w:rsidRDefault="00756F17" w:rsidP="00975FF3">
      <w:pPr>
        <w:pStyle w:val="PR2"/>
      </w:pPr>
      <w:r w:rsidRPr="00F17A32">
        <w:t xml:space="preserve">Les panneaux de marque USG </w:t>
      </w:r>
      <w:proofErr w:type="spellStart"/>
      <w:r w:rsidRPr="00F17A32">
        <w:t>Sheetrock</w:t>
      </w:r>
      <w:proofErr w:type="spellEnd"/>
      <w:r w:rsidRPr="00F17A32">
        <w:t xml:space="preserve"> </w:t>
      </w:r>
      <w:proofErr w:type="spellStart"/>
      <w:r w:rsidRPr="00F17A32">
        <w:t>Ensemble</w:t>
      </w:r>
      <w:r w:rsidRPr="00F17A32">
        <w:rPr>
          <w:vertAlign w:val="superscript"/>
        </w:rPr>
        <w:t>MC</w:t>
      </w:r>
      <w:proofErr w:type="spellEnd"/>
      <w:r w:rsidRPr="00F17A32">
        <w:t xml:space="preserve"> peuvent être coupés de la même façon que les panneaux de gypse standard de marque </w:t>
      </w:r>
      <w:proofErr w:type="spellStart"/>
      <w:r w:rsidRPr="00F17A32">
        <w:t>Sheetrock</w:t>
      </w:r>
      <w:proofErr w:type="spellEnd"/>
      <w:r w:rsidRPr="00F17A32">
        <w:t xml:space="preserve"> à l</w:t>
      </w:r>
      <w:r w:rsidR="00EA14E7">
        <w:t>’</w:t>
      </w:r>
      <w:r w:rsidRPr="00F17A32">
        <w:t>aide d</w:t>
      </w:r>
      <w:r w:rsidR="00EA14E7">
        <w:t>’</w:t>
      </w:r>
      <w:r w:rsidRPr="00F17A32">
        <w:t>une équerre et d</w:t>
      </w:r>
      <w:r w:rsidR="00EA14E7">
        <w:t>’</w:t>
      </w:r>
      <w:r w:rsidRPr="00F17A32">
        <w:t>un couteau utilitaire</w:t>
      </w:r>
      <w:r w:rsidR="00FC41A2" w:rsidRPr="00F17A32">
        <w:t xml:space="preserve">. </w:t>
      </w:r>
      <w:r w:rsidRPr="00F17A32">
        <w:t>Marquer la face des panneaux à la longueur désirée, en s</w:t>
      </w:r>
      <w:r w:rsidR="00EA14E7">
        <w:t>’</w:t>
      </w:r>
      <w:r w:rsidRPr="00F17A32">
        <w:t>assurant de couper complètement à travers le canevas de surface en fibre de verre</w:t>
      </w:r>
      <w:r w:rsidR="00FC41A2" w:rsidRPr="00F17A32">
        <w:t xml:space="preserve">. </w:t>
      </w:r>
      <w:r w:rsidRPr="00F17A32">
        <w:t xml:space="preserve">Casser les panneaux, puis couper complètement à travers le canevas arrière. Aucune marque </w:t>
      </w:r>
      <w:r w:rsidR="00E71D27" w:rsidRPr="00F17A32">
        <w:t>(avec un crayon, un marqueur ou un objet semblable)</w:t>
      </w:r>
      <w:r w:rsidR="00E71D27">
        <w:t xml:space="preserve"> </w:t>
      </w:r>
      <w:r w:rsidRPr="00F17A32">
        <w:t>ne peut être faite dans le champ des panneaux à moins qu</w:t>
      </w:r>
      <w:r w:rsidR="00EA14E7">
        <w:t>’</w:t>
      </w:r>
      <w:r w:rsidR="00E71D27">
        <w:t>elles</w:t>
      </w:r>
      <w:r w:rsidRPr="00F17A32">
        <w:t xml:space="preserve"> ne soient recouvert</w:t>
      </w:r>
      <w:r w:rsidR="00E71D27">
        <w:t>e</w:t>
      </w:r>
      <w:r w:rsidRPr="00F17A32">
        <w:t xml:space="preserve">s par le composé pour plafond de marque USG </w:t>
      </w:r>
      <w:proofErr w:type="spellStart"/>
      <w:r w:rsidRPr="00F17A32">
        <w:t>Sheetrock</w:t>
      </w:r>
      <w:r w:rsidRPr="00F17A32">
        <w:rPr>
          <w:vertAlign w:val="superscript"/>
        </w:rPr>
        <w:t>MD</w:t>
      </w:r>
      <w:proofErr w:type="spellEnd"/>
      <w:r w:rsidRPr="00F17A32">
        <w:t xml:space="preserve"> </w:t>
      </w:r>
      <w:proofErr w:type="spellStart"/>
      <w:r w:rsidRPr="00F17A32">
        <w:t>Ensemble</w:t>
      </w:r>
      <w:r w:rsidRPr="00F17A32">
        <w:rPr>
          <w:vertAlign w:val="superscript"/>
        </w:rPr>
        <w:t>MC</w:t>
      </w:r>
      <w:proofErr w:type="spellEnd"/>
      <w:r w:rsidRPr="00F17A32">
        <w:t xml:space="preserve"> avant la pulvérisation</w:t>
      </w:r>
      <w:r w:rsidR="00FC41A2" w:rsidRPr="00F17A32">
        <w:t xml:space="preserve">. </w:t>
      </w:r>
    </w:p>
    <w:p w14:paraId="5635DB33" w14:textId="1BA25A4D" w:rsidR="00095F7C" w:rsidRPr="00F17A32" w:rsidRDefault="00756F17" w:rsidP="00D463AE">
      <w:pPr>
        <w:pStyle w:val="PR1"/>
        <w:ind w:left="1350" w:hanging="540"/>
      </w:pPr>
      <w:r w:rsidRPr="00F17A32">
        <w:t>Fixer les panneaux perforés aux tés principaux à 12 po c. à c. à l</w:t>
      </w:r>
      <w:r w:rsidR="00EA14E7">
        <w:t>’</w:t>
      </w:r>
      <w:r w:rsidRPr="00F17A32">
        <w:t>aide de vis pour panneaux de gypse à tête évasée et à filet fin de 1 1/4 po</w:t>
      </w:r>
      <w:r w:rsidR="007E6BEB">
        <w:t xml:space="preserve">. </w:t>
      </w:r>
      <w:r w:rsidRPr="00F17A32">
        <w:t>Les fixations doivent être dans le champ du panneau, et non dans les perforations</w:t>
      </w:r>
      <w:r w:rsidR="00FC41A2" w:rsidRPr="00F17A32">
        <w:t xml:space="preserve">. </w:t>
      </w:r>
      <w:r w:rsidRPr="00F17A32">
        <w:t>La tête des fixations doit être juste sous la surface sans déchirer le canevas en fibre de verre</w:t>
      </w:r>
      <w:r w:rsidR="00FC41A2" w:rsidRPr="00F17A32">
        <w:t xml:space="preserve">. </w:t>
      </w:r>
    </w:p>
    <w:p w14:paraId="6B270F93" w14:textId="1DA93B93" w:rsidR="00095F7C" w:rsidRPr="00F17A32" w:rsidRDefault="00756F17" w:rsidP="00D463AE">
      <w:pPr>
        <w:pStyle w:val="PR1"/>
        <w:ind w:left="1350" w:hanging="540"/>
      </w:pPr>
      <w:r w:rsidRPr="00F17A32">
        <w:t>Il est possible d</w:t>
      </w:r>
      <w:r w:rsidR="00EA14E7">
        <w:t>’</w:t>
      </w:r>
      <w:r w:rsidRPr="00F17A32">
        <w:t>utiliser une toupie ou une scie à guichet</w:t>
      </w:r>
      <w:r w:rsidR="00F02113">
        <w:t xml:space="preserve"> </w:t>
      </w:r>
      <w:r w:rsidR="00F02113" w:rsidRPr="00532B10">
        <w:t>(scie passe-partout)</w:t>
      </w:r>
      <w:r w:rsidRPr="00F17A32">
        <w:t xml:space="preserve"> pour couper des pénétrations comme dans le cas d</w:t>
      </w:r>
      <w:r w:rsidR="00EA14E7">
        <w:t>’</w:t>
      </w:r>
      <w:r w:rsidRPr="00F17A32">
        <w:t>un panneau de gypse standard</w:t>
      </w:r>
      <w:r w:rsidR="00FC41A2" w:rsidRPr="00F17A32">
        <w:t xml:space="preserve">. </w:t>
      </w:r>
    </w:p>
    <w:p w14:paraId="548D6D0B" w14:textId="425823F8" w:rsidR="00756F17" w:rsidRPr="00F17A32" w:rsidRDefault="00756F17" w:rsidP="00D463AE">
      <w:pPr>
        <w:pStyle w:val="PR1"/>
        <w:ind w:left="1350" w:hanging="540"/>
      </w:pPr>
      <w:r w:rsidRPr="00F17A32">
        <w:t>Installer les renforts d</w:t>
      </w:r>
      <w:r w:rsidR="00EA14E7">
        <w:t>’</w:t>
      </w:r>
      <w:r w:rsidRPr="00F17A32">
        <w:t>angle en suivant la même méthode que celle qui est suivie pour un panneau de gypse standard</w:t>
      </w:r>
      <w:r w:rsidR="00FC41A2" w:rsidRPr="00F17A32">
        <w:t xml:space="preserve">. </w:t>
      </w:r>
      <w:r w:rsidRPr="00F17A32">
        <w:t xml:space="preserve">Si le plafond est un îlot flottant, </w:t>
      </w:r>
      <w:r w:rsidR="00F02113" w:rsidRPr="00532B10">
        <w:t>finir le</w:t>
      </w:r>
      <w:r w:rsidRPr="00F17A32">
        <w:t xml:space="preserve"> périmètre à l</w:t>
      </w:r>
      <w:r w:rsidR="00EA14E7">
        <w:t>’</w:t>
      </w:r>
      <w:r w:rsidRPr="00F17A32">
        <w:t xml:space="preserve">aide de </w:t>
      </w:r>
      <w:proofErr w:type="spellStart"/>
      <w:r w:rsidRPr="00F17A32">
        <w:t>Compässo</w:t>
      </w:r>
      <w:proofErr w:type="spellEnd"/>
      <w:r w:rsidRPr="00F17A32">
        <w:t xml:space="preserve"> Elite pour panneaux de gypse</w:t>
      </w:r>
      <w:r w:rsidR="00FC41A2" w:rsidRPr="00F17A32">
        <w:t xml:space="preserve">. </w:t>
      </w:r>
    </w:p>
    <w:p w14:paraId="509D158A" w14:textId="451FB7EA" w:rsidR="00095F7C" w:rsidRPr="00F17A32" w:rsidRDefault="00095F7C" w:rsidP="00095F7C">
      <w:pPr>
        <w:pStyle w:val="ART"/>
      </w:pPr>
      <w:r w:rsidRPr="00F17A32">
        <w:t>F</w:t>
      </w:r>
      <w:r w:rsidR="00514DEB">
        <w:t>INITION DES JOINTS</w:t>
      </w:r>
    </w:p>
    <w:p w14:paraId="3550211B" w14:textId="2D78AF76" w:rsidR="00095F7C" w:rsidRPr="00532B10" w:rsidRDefault="00095F7C" w:rsidP="00D463AE">
      <w:pPr>
        <w:pStyle w:val="PR1"/>
        <w:ind w:left="1350" w:hanging="540"/>
      </w:pPr>
      <w:r w:rsidRPr="00532B10">
        <w:t xml:space="preserve">Les joints sont </w:t>
      </w:r>
      <w:r w:rsidR="00A63627">
        <w:t>rubanés</w:t>
      </w:r>
      <w:r w:rsidRPr="00532B10">
        <w:t xml:space="preserve"> à l</w:t>
      </w:r>
      <w:r w:rsidR="00EA14E7" w:rsidRPr="00532B10">
        <w:t>’</w:t>
      </w:r>
      <w:r w:rsidRPr="00532B10">
        <w:t xml:space="preserve">aide du composé à joints </w:t>
      </w:r>
      <w:r w:rsidR="008F5825">
        <w:t xml:space="preserve">de </w:t>
      </w:r>
      <w:proofErr w:type="spellStart"/>
      <w:r w:rsidR="008F5825">
        <w:t>rubanage</w:t>
      </w:r>
      <w:proofErr w:type="spellEnd"/>
      <w:r w:rsidRPr="00532B10">
        <w:t xml:space="preserve"> de marque </w:t>
      </w:r>
      <w:r w:rsidR="00F02113" w:rsidRPr="00532B10">
        <w:t>CGC</w:t>
      </w:r>
      <w:r w:rsidRPr="00532B10">
        <w:t xml:space="preserve"> </w:t>
      </w:r>
      <w:proofErr w:type="spellStart"/>
      <w:r w:rsidRPr="00532B10">
        <w:t>Sheetrock</w:t>
      </w:r>
      <w:r w:rsidRPr="00532B10">
        <w:rPr>
          <w:vertAlign w:val="superscript"/>
        </w:rPr>
        <w:t>MD</w:t>
      </w:r>
      <w:proofErr w:type="spellEnd"/>
      <w:r w:rsidRPr="00532B10">
        <w:t xml:space="preserve">, du ruban à joints en papier de marque </w:t>
      </w:r>
      <w:proofErr w:type="spellStart"/>
      <w:r w:rsidRPr="00532B10">
        <w:t>Sheetrock</w:t>
      </w:r>
      <w:r w:rsidRPr="00532B10">
        <w:rPr>
          <w:vertAlign w:val="superscript"/>
        </w:rPr>
        <w:t>MD</w:t>
      </w:r>
      <w:proofErr w:type="spellEnd"/>
      <w:r w:rsidRPr="00532B10">
        <w:t xml:space="preserve"> et du composé</w:t>
      </w:r>
      <w:r w:rsidR="00114424">
        <w:t xml:space="preserve"> à joints</w:t>
      </w:r>
      <w:r w:rsidRPr="00532B10">
        <w:t xml:space="preserve"> pour plafond de marque USG </w:t>
      </w:r>
      <w:proofErr w:type="spellStart"/>
      <w:r w:rsidRPr="00532B10">
        <w:t>Sheetrock</w:t>
      </w:r>
      <w:r w:rsidRPr="00532B10">
        <w:rPr>
          <w:vertAlign w:val="superscript"/>
        </w:rPr>
        <w:t>MD</w:t>
      </w:r>
      <w:proofErr w:type="spellEnd"/>
      <w:r w:rsidRPr="00532B10">
        <w:t xml:space="preserve"> </w:t>
      </w:r>
      <w:proofErr w:type="spellStart"/>
      <w:r w:rsidRPr="00532B10">
        <w:t>Ensemble</w:t>
      </w:r>
      <w:r w:rsidRPr="00532B10">
        <w:rPr>
          <w:vertAlign w:val="superscript"/>
        </w:rPr>
        <w:t>MC</w:t>
      </w:r>
      <w:proofErr w:type="spellEnd"/>
      <w:r w:rsidRPr="00532B10">
        <w:t>. Il est impératif de finir les joints le plus à plat et de niveau avec la surface du panneau possible</w:t>
      </w:r>
      <w:r w:rsidR="00FC41A2" w:rsidRPr="00532B10">
        <w:t xml:space="preserve">. </w:t>
      </w:r>
      <w:r w:rsidRPr="00532B10">
        <w:t>Même les joints légèrement creux ou bombés (imperfections) seront visibles sous un éclairage critique une fois la finition terminée</w:t>
      </w:r>
      <w:r w:rsidR="00FC41A2" w:rsidRPr="00532B10">
        <w:t xml:space="preserve">. </w:t>
      </w:r>
    </w:p>
    <w:p w14:paraId="5E12D7B5" w14:textId="75A7AE30" w:rsidR="00095F7C" w:rsidRPr="00532B10" w:rsidRDefault="00095F7C" w:rsidP="00D463AE">
      <w:pPr>
        <w:pStyle w:val="PR1"/>
        <w:ind w:left="1350" w:hanging="540"/>
      </w:pPr>
      <w:r w:rsidRPr="00532B10">
        <w:t xml:space="preserve">Enrober le ruban à joints avec le composé à joints </w:t>
      </w:r>
      <w:r w:rsidR="007C6DC3">
        <w:t xml:space="preserve">de </w:t>
      </w:r>
      <w:proofErr w:type="spellStart"/>
      <w:r w:rsidR="007C6DC3">
        <w:t>rubanage</w:t>
      </w:r>
      <w:proofErr w:type="spellEnd"/>
      <w:r w:rsidR="007C6DC3">
        <w:t>.</w:t>
      </w:r>
      <w:r w:rsidR="00FC41A2" w:rsidRPr="00532B10">
        <w:t xml:space="preserve"> </w:t>
      </w:r>
      <w:r w:rsidRPr="00532B10">
        <w:t>Cela peut se faire à la main à l</w:t>
      </w:r>
      <w:r w:rsidR="00EA14E7" w:rsidRPr="00532B10">
        <w:t>’</w:t>
      </w:r>
      <w:r w:rsidRPr="00532B10">
        <w:t>aide d</w:t>
      </w:r>
      <w:r w:rsidR="00EA14E7" w:rsidRPr="00532B10">
        <w:t>’</w:t>
      </w:r>
      <w:r w:rsidRPr="00532B10">
        <w:t>un</w:t>
      </w:r>
      <w:r w:rsidR="00F02113" w:rsidRPr="00532B10">
        <w:t xml:space="preserve"> couteau à joints</w:t>
      </w:r>
      <w:r w:rsidRPr="00532B10">
        <w:t xml:space="preserve"> ou d</w:t>
      </w:r>
      <w:r w:rsidR="00EA14E7" w:rsidRPr="00532B10">
        <w:t>’</w:t>
      </w:r>
      <w:r w:rsidRPr="00532B10">
        <w:t>un applicateur automatique de type bazooka standard. Essuyer l</w:t>
      </w:r>
      <w:r w:rsidR="00EA14E7" w:rsidRPr="00532B10">
        <w:t>’</w:t>
      </w:r>
      <w:r w:rsidRPr="00532B10">
        <w:t>excès à l</w:t>
      </w:r>
      <w:r w:rsidR="00EA14E7" w:rsidRPr="00532B10">
        <w:t>’</w:t>
      </w:r>
      <w:r w:rsidRPr="00532B10">
        <w:t xml:space="preserve">aide </w:t>
      </w:r>
      <w:r w:rsidR="00F02113" w:rsidRPr="00532B10">
        <w:t xml:space="preserve">d’un couteau à joints </w:t>
      </w:r>
      <w:r w:rsidRPr="00532B10">
        <w:t>et laisser sécher complètement</w:t>
      </w:r>
      <w:r w:rsidR="00FC41A2" w:rsidRPr="00532B10">
        <w:t xml:space="preserve">. </w:t>
      </w:r>
    </w:p>
    <w:p w14:paraId="13EA1EDC" w14:textId="5286E611" w:rsidR="00095F7C" w:rsidRPr="00532B10" w:rsidRDefault="00095F7C" w:rsidP="00D463AE">
      <w:pPr>
        <w:pStyle w:val="PR1"/>
        <w:ind w:left="1350" w:hanging="540"/>
      </w:pPr>
      <w:r w:rsidRPr="00532B10">
        <w:t>À l</w:t>
      </w:r>
      <w:r w:rsidR="00EA14E7" w:rsidRPr="00532B10">
        <w:t>’</w:t>
      </w:r>
      <w:r w:rsidRPr="00532B10">
        <w:t xml:space="preserve">aide </w:t>
      </w:r>
      <w:r w:rsidR="00F02113" w:rsidRPr="00532B10">
        <w:t xml:space="preserve">d’un couteau à joints </w:t>
      </w:r>
      <w:r w:rsidRPr="00532B10">
        <w:t>de 1 po</w:t>
      </w:r>
      <w:r w:rsidR="00896278">
        <w:t>.</w:t>
      </w:r>
      <w:r w:rsidRPr="00532B10">
        <w:t xml:space="preserve"> ou de 2 po</w:t>
      </w:r>
      <w:r w:rsidR="00896278">
        <w:t>.</w:t>
      </w:r>
      <w:r w:rsidRPr="00532B10">
        <w:t xml:space="preserve">, couvrir toutes les têtes des fixations avec du composé pour plafond de marque USG </w:t>
      </w:r>
      <w:proofErr w:type="spellStart"/>
      <w:r w:rsidRPr="00532B10">
        <w:t>Sheetrock</w:t>
      </w:r>
      <w:r w:rsidRPr="00532B10">
        <w:rPr>
          <w:vertAlign w:val="superscript"/>
        </w:rPr>
        <w:t>MD</w:t>
      </w:r>
      <w:proofErr w:type="spellEnd"/>
      <w:r w:rsidR="00F17A32" w:rsidRPr="00532B10">
        <w:rPr>
          <w:vertAlign w:val="superscript"/>
        </w:rPr>
        <w:t xml:space="preserve"> </w:t>
      </w:r>
      <w:proofErr w:type="spellStart"/>
      <w:r w:rsidRPr="00532B10">
        <w:t>Ensemble</w:t>
      </w:r>
      <w:r w:rsidRPr="00532B10">
        <w:rPr>
          <w:vertAlign w:val="superscript"/>
        </w:rPr>
        <w:t>MC</w:t>
      </w:r>
      <w:proofErr w:type="spellEnd"/>
      <w:r w:rsidR="00FC41A2" w:rsidRPr="00532B10">
        <w:t xml:space="preserve">. </w:t>
      </w:r>
      <w:r w:rsidRPr="00532B10">
        <w:t>La surface couverte de composé doit être petite afin de réduire au minimum le recouvrement des perforations</w:t>
      </w:r>
      <w:r w:rsidR="00FC41A2" w:rsidRPr="00532B10">
        <w:t xml:space="preserve">. </w:t>
      </w:r>
    </w:p>
    <w:p w14:paraId="17AEAB2D" w14:textId="7016B326" w:rsidR="00095F7C" w:rsidRPr="00532B10" w:rsidRDefault="00095F7C" w:rsidP="00D463AE">
      <w:pPr>
        <w:pStyle w:val="PR1"/>
        <w:ind w:left="1350" w:hanging="540"/>
      </w:pPr>
      <w:r w:rsidRPr="00532B10">
        <w:t>Une fois que l</w:t>
      </w:r>
      <w:r w:rsidR="00A63627">
        <w:t>’étape de</w:t>
      </w:r>
      <w:r w:rsidRPr="00532B10">
        <w:t xml:space="preserve"> </w:t>
      </w:r>
      <w:proofErr w:type="spellStart"/>
      <w:r w:rsidRPr="00532B10">
        <w:t>ruban</w:t>
      </w:r>
      <w:r w:rsidR="00A63627">
        <w:t>age</w:t>
      </w:r>
      <w:proofErr w:type="spellEnd"/>
      <w:r w:rsidR="00781FDD">
        <w:t xml:space="preserve"> terminé</w:t>
      </w:r>
      <w:r w:rsidRPr="00532B10">
        <w:t xml:space="preserve"> </w:t>
      </w:r>
      <w:r w:rsidR="00781FDD">
        <w:t>et complètement sèche</w:t>
      </w:r>
      <w:r w:rsidRPr="00532B10">
        <w:t xml:space="preserve">, appliquer la première couche de composé </w:t>
      </w:r>
      <w:r w:rsidR="00114424">
        <w:t xml:space="preserve">à joints </w:t>
      </w:r>
      <w:r w:rsidRPr="00532B10">
        <w:t xml:space="preserve">pour plafond de marque USG </w:t>
      </w:r>
      <w:proofErr w:type="spellStart"/>
      <w:r w:rsidRPr="00532B10">
        <w:t>Sheetrock</w:t>
      </w:r>
      <w:r w:rsidRPr="00532B10">
        <w:rPr>
          <w:vertAlign w:val="superscript"/>
        </w:rPr>
        <w:t>MD</w:t>
      </w:r>
      <w:proofErr w:type="spellEnd"/>
      <w:r w:rsidR="00F17A32" w:rsidRPr="00532B10">
        <w:rPr>
          <w:vertAlign w:val="superscript"/>
        </w:rPr>
        <w:t xml:space="preserve"> </w:t>
      </w:r>
      <w:proofErr w:type="spellStart"/>
      <w:r w:rsidRPr="00532B10">
        <w:t>Ensemble</w:t>
      </w:r>
      <w:r w:rsidRPr="00532B10">
        <w:rPr>
          <w:vertAlign w:val="superscript"/>
        </w:rPr>
        <w:t>MC</w:t>
      </w:r>
      <w:proofErr w:type="spellEnd"/>
      <w:r w:rsidRPr="00532B10">
        <w:t xml:space="preserve"> sur les joints</w:t>
      </w:r>
      <w:r w:rsidR="00FC41A2" w:rsidRPr="00532B10">
        <w:t xml:space="preserve">. </w:t>
      </w:r>
      <w:r w:rsidRPr="00532B10">
        <w:t>Cela peut se faire à l</w:t>
      </w:r>
      <w:r w:rsidR="00EA14E7" w:rsidRPr="00532B10">
        <w:t>’</w:t>
      </w:r>
      <w:r w:rsidRPr="00532B10">
        <w:t>aide d</w:t>
      </w:r>
      <w:r w:rsidR="00EA14E7" w:rsidRPr="00532B10">
        <w:t>’</w:t>
      </w:r>
      <w:r w:rsidRPr="00532B10">
        <w:t>outils à main ou d</w:t>
      </w:r>
      <w:r w:rsidR="00EA14E7" w:rsidRPr="00532B10">
        <w:t>’</w:t>
      </w:r>
      <w:r w:rsidRPr="00532B10">
        <w:t>une boîte de finition de 12 po avec la lame à plat</w:t>
      </w:r>
      <w:r w:rsidR="00FC41A2" w:rsidRPr="00532B10">
        <w:t xml:space="preserve">. </w:t>
      </w:r>
      <w:r w:rsidRPr="00532B10">
        <w:t>Vérifier la planéité à l</w:t>
      </w:r>
      <w:r w:rsidR="00EA14E7" w:rsidRPr="00532B10">
        <w:t>’</w:t>
      </w:r>
      <w:r w:rsidRPr="00532B10">
        <w:t>aide d</w:t>
      </w:r>
      <w:r w:rsidR="00EA14E7" w:rsidRPr="00532B10">
        <w:t>’</w:t>
      </w:r>
      <w:r w:rsidRPr="00532B10">
        <w:t>un couteau de 20 po</w:t>
      </w:r>
      <w:r w:rsidR="00FC41A2" w:rsidRPr="00532B10">
        <w:t xml:space="preserve">. </w:t>
      </w:r>
    </w:p>
    <w:p w14:paraId="22E99B3E" w14:textId="32C42DD7" w:rsidR="00095F7C" w:rsidRPr="00F17A32" w:rsidRDefault="00095F7C" w:rsidP="00D463AE">
      <w:pPr>
        <w:pStyle w:val="PR1"/>
        <w:ind w:left="1350" w:hanging="540"/>
      </w:pPr>
      <w:r w:rsidRPr="00F17A32">
        <w:lastRenderedPageBreak/>
        <w:t xml:space="preserve">Appliquer la première couche de remplissage de composé </w:t>
      </w:r>
      <w:r w:rsidR="00114424">
        <w:t xml:space="preserve">à joints </w:t>
      </w:r>
      <w:r w:rsidRPr="00F17A32">
        <w:t>pour plafond sur tous les renforts d</w:t>
      </w:r>
      <w:r w:rsidR="00EA14E7">
        <w:t>’</w:t>
      </w:r>
      <w:r w:rsidRPr="00F17A32">
        <w:t>angle</w:t>
      </w:r>
      <w:r w:rsidR="00FC41A2" w:rsidRPr="00F17A32">
        <w:t xml:space="preserve">. </w:t>
      </w:r>
      <w:r w:rsidRPr="00F17A32">
        <w:t>Appliquer une deuxième couche sur les fixations</w:t>
      </w:r>
      <w:r w:rsidR="00FC41A2" w:rsidRPr="00F17A32">
        <w:t xml:space="preserve">. </w:t>
      </w:r>
      <w:r w:rsidRPr="00F17A32">
        <w:t>Laisser sécher complètement</w:t>
      </w:r>
      <w:r w:rsidR="00FC41A2" w:rsidRPr="00F17A32">
        <w:t xml:space="preserve">. </w:t>
      </w:r>
      <w:r w:rsidRPr="00F17A32">
        <w:t>Poncer les joints pour éliminer tout excès de composé à joints</w:t>
      </w:r>
      <w:r w:rsidR="00FC41A2" w:rsidRPr="00F17A32">
        <w:t xml:space="preserve">. </w:t>
      </w:r>
      <w:r w:rsidRPr="00F17A32">
        <w:t>Éviter le plus possible de trop poncer le canevas en fibre de verre</w:t>
      </w:r>
      <w:r w:rsidR="00FC41A2" w:rsidRPr="00F17A32">
        <w:t xml:space="preserve">. </w:t>
      </w:r>
      <w:r w:rsidRPr="00F17A32">
        <w:t>Appliquer une couche de finition sur les joints à l</w:t>
      </w:r>
      <w:r w:rsidR="00EA14E7">
        <w:t>’</w:t>
      </w:r>
      <w:r w:rsidRPr="00F17A32">
        <w:t>aide d</w:t>
      </w:r>
      <w:r w:rsidR="00EA14E7">
        <w:t>’</w:t>
      </w:r>
      <w:r w:rsidRPr="00F17A32">
        <w:t>un couteau de 14 po (ou d</w:t>
      </w:r>
      <w:r w:rsidR="00EA14E7">
        <w:t>’</w:t>
      </w:r>
      <w:r w:rsidRPr="00F17A32">
        <w:t>un couteau semblable)</w:t>
      </w:r>
      <w:r w:rsidR="00FC41A2" w:rsidRPr="00F17A32">
        <w:t xml:space="preserve">. </w:t>
      </w:r>
    </w:p>
    <w:p w14:paraId="76F54E58" w14:textId="40E16668" w:rsidR="00095F7C" w:rsidRPr="00F17A32" w:rsidRDefault="00095F7C" w:rsidP="00D463AE">
      <w:pPr>
        <w:pStyle w:val="PR1"/>
        <w:ind w:left="1350" w:hanging="540"/>
      </w:pPr>
      <w:r w:rsidRPr="00F17A32">
        <w:t xml:space="preserve">À </w:t>
      </w:r>
      <w:r w:rsidRPr="00532B10">
        <w:t>l</w:t>
      </w:r>
      <w:r w:rsidR="00EA14E7" w:rsidRPr="00532B10">
        <w:t>’</w:t>
      </w:r>
      <w:r w:rsidRPr="00532B10">
        <w:t xml:space="preserve">aide </w:t>
      </w:r>
      <w:r w:rsidR="00650CA2" w:rsidRPr="00532B10">
        <w:t>d’un couteau à joints</w:t>
      </w:r>
      <w:r w:rsidR="00650CA2" w:rsidRPr="00F17A32">
        <w:t xml:space="preserve"> </w:t>
      </w:r>
      <w:r w:rsidRPr="00F17A32">
        <w:t>de largeur appropriée, appliquer une couche de finition sur tous les renforts d</w:t>
      </w:r>
      <w:r w:rsidR="00EA14E7">
        <w:t>’</w:t>
      </w:r>
      <w:r w:rsidRPr="00F17A32">
        <w:t>angle pour éviter le plus possible de causer un ombrage</w:t>
      </w:r>
      <w:r w:rsidR="00FC41A2" w:rsidRPr="00F17A32">
        <w:t xml:space="preserve">. </w:t>
      </w:r>
      <w:r w:rsidRPr="00F17A32">
        <w:t>Appliquer une troisième couche sur les fixations</w:t>
      </w:r>
      <w:r w:rsidR="00FC41A2" w:rsidRPr="00F17A32">
        <w:t xml:space="preserve">. </w:t>
      </w:r>
      <w:r w:rsidRPr="00F17A32">
        <w:t>Laisser sécher complètement</w:t>
      </w:r>
      <w:r w:rsidR="00FC41A2" w:rsidRPr="00F17A32">
        <w:t xml:space="preserve">. </w:t>
      </w:r>
      <w:r w:rsidRPr="00F17A32">
        <w:t>Vérifier la planéité de tous les joints, cornières et renforts à l</w:t>
      </w:r>
      <w:r w:rsidR="00EA14E7">
        <w:t>’</w:t>
      </w:r>
      <w:r w:rsidRPr="00F17A32">
        <w:t>aide d</w:t>
      </w:r>
      <w:r w:rsidR="00EA14E7">
        <w:t>’</w:t>
      </w:r>
      <w:r w:rsidRPr="00F17A32">
        <w:t>un couteau de 20 po ou d</w:t>
      </w:r>
      <w:r w:rsidR="00EA14E7">
        <w:t>’</w:t>
      </w:r>
      <w:r w:rsidRPr="00F17A32">
        <w:t>une règle.</w:t>
      </w:r>
    </w:p>
    <w:p w14:paraId="3BCB8858" w14:textId="0A1EC2C6" w:rsidR="00095F7C" w:rsidRPr="00F17A32" w:rsidRDefault="00095F7C" w:rsidP="00D463AE">
      <w:pPr>
        <w:pStyle w:val="PR1"/>
        <w:ind w:left="1350" w:hanging="540"/>
      </w:pPr>
      <w:r w:rsidRPr="00F17A32">
        <w:t>Tous les joints doivent être remplis et mis de niveau avec la surface du panneau</w:t>
      </w:r>
      <w:r w:rsidR="00FC41A2" w:rsidRPr="00F17A32">
        <w:t xml:space="preserve">. </w:t>
      </w:r>
      <w:r w:rsidRPr="00F17A32">
        <w:t>Les joints bombés doivent être mis de niveau par ponçage à l</w:t>
      </w:r>
      <w:r w:rsidR="00EA14E7">
        <w:t>’</w:t>
      </w:r>
      <w:r w:rsidRPr="00F17A32">
        <w:t>aide d</w:t>
      </w:r>
      <w:r w:rsidR="00EA14E7">
        <w:t>’</w:t>
      </w:r>
      <w:r w:rsidRPr="00F17A32">
        <w:t>un outil à poncer plat</w:t>
      </w:r>
      <w:r w:rsidR="00FC41A2" w:rsidRPr="00F17A32">
        <w:t xml:space="preserve">. </w:t>
      </w:r>
      <w:r w:rsidRPr="00F17A32">
        <w:t>Il est important de bien vérifier la planéité de chaque joint sur toute la longueur, et non juste à certains endroits au hasard</w:t>
      </w:r>
      <w:r w:rsidR="00FC41A2" w:rsidRPr="00F17A32">
        <w:t xml:space="preserve">. </w:t>
      </w:r>
    </w:p>
    <w:p w14:paraId="0A3A73E9" w14:textId="77777777" w:rsidR="00095F7C" w:rsidRPr="00F17A32" w:rsidRDefault="00095F7C" w:rsidP="00095F7C"/>
    <w:p w14:paraId="7F7D603F" w14:textId="1D286FA1" w:rsidR="00095F7C" w:rsidRPr="00F17A32" w:rsidRDefault="00650CA2" w:rsidP="00095F7C">
      <w:pPr>
        <w:pStyle w:val="ART"/>
      </w:pPr>
      <w:r>
        <w:t>F</w:t>
      </w:r>
      <w:r w:rsidR="00514DEB">
        <w:t>INI À PULVÉRISER</w:t>
      </w:r>
    </w:p>
    <w:p w14:paraId="07E25058" w14:textId="117CA0CB" w:rsidR="00095F7C" w:rsidRPr="00F17A32" w:rsidRDefault="00095F7C" w:rsidP="00D463AE">
      <w:pPr>
        <w:pStyle w:val="PR1"/>
        <w:ind w:left="1350" w:hanging="540"/>
      </w:pPr>
      <w:r w:rsidRPr="007E6BEB">
        <w:rPr>
          <w:b/>
          <w:bCs/>
        </w:rPr>
        <w:t>Remarque :</w:t>
      </w:r>
      <w:r w:rsidRPr="00F17A32">
        <w:t xml:space="preserve"> L</w:t>
      </w:r>
      <w:r w:rsidR="00EA14E7">
        <w:t>’</w:t>
      </w:r>
      <w:r w:rsidRPr="00F17A32">
        <w:t xml:space="preserve">équipement de pulvérisation adéquat doit être utilisé pour obtenir </w:t>
      </w:r>
      <w:r w:rsidR="007B35F9">
        <w:t>la</w:t>
      </w:r>
      <w:r w:rsidRPr="00F17A32">
        <w:t xml:space="preserve"> performance acoustique et </w:t>
      </w:r>
      <w:r w:rsidR="007B35F9">
        <w:t>l’</w:t>
      </w:r>
      <w:r w:rsidRPr="00F17A32">
        <w:t>aspect esthétique</w:t>
      </w:r>
      <w:r w:rsidR="007B35F9">
        <w:t xml:space="preserve"> désiré</w:t>
      </w:r>
      <w:r w:rsidR="00FC41A2" w:rsidRPr="00F17A32">
        <w:t xml:space="preserve">. </w:t>
      </w:r>
    </w:p>
    <w:p w14:paraId="1030F266" w14:textId="3906AB36" w:rsidR="00095F7C" w:rsidRPr="00532B10" w:rsidRDefault="00095F7C" w:rsidP="007C6DC3">
      <w:pPr>
        <w:pStyle w:val="PR1"/>
        <w:ind w:left="1350" w:hanging="540"/>
      </w:pPr>
      <w:r w:rsidRPr="00F17A32">
        <w:t xml:space="preserve">Veuillez communiquer avec votre représentant </w:t>
      </w:r>
      <w:r w:rsidR="007E6BEB" w:rsidRPr="00532B10">
        <w:t xml:space="preserve">CGC local </w:t>
      </w:r>
      <w:r w:rsidR="007E6BEB">
        <w:t>(</w:t>
      </w:r>
      <w:r w:rsidRPr="00F17A32">
        <w:t>spécialisé pour les</w:t>
      </w:r>
      <w:r w:rsidR="007C6DC3">
        <w:t xml:space="preserve"> </w:t>
      </w:r>
      <w:r w:rsidRPr="00532B10">
        <w:t>entrepreneurs</w:t>
      </w:r>
      <w:r w:rsidR="007E6BEB">
        <w:t>)</w:t>
      </w:r>
      <w:r w:rsidRPr="00532B10">
        <w:t xml:space="preserve"> afin d</w:t>
      </w:r>
      <w:r w:rsidR="00EA14E7" w:rsidRPr="00532B10">
        <w:t>’</w:t>
      </w:r>
      <w:r w:rsidRPr="00532B10">
        <w:t>obtenir les spécifications de l</w:t>
      </w:r>
      <w:r w:rsidR="00EA14E7" w:rsidRPr="00532B10">
        <w:t>’</w:t>
      </w:r>
      <w:r w:rsidRPr="00532B10">
        <w:t>équipement de pulvérisation requis</w:t>
      </w:r>
      <w:r w:rsidR="007C6DC3">
        <w:t xml:space="preserve"> </w:t>
      </w:r>
      <w:r w:rsidRPr="00532B10">
        <w:t>pour l</w:t>
      </w:r>
      <w:r w:rsidR="00EA14E7" w:rsidRPr="00532B10">
        <w:t>’</w:t>
      </w:r>
      <w:r w:rsidRPr="00532B10">
        <w:t xml:space="preserve">application </w:t>
      </w:r>
      <w:r w:rsidR="00650CA2" w:rsidRPr="00532B10">
        <w:t>du fini</w:t>
      </w:r>
      <w:r w:rsidRPr="00532B10">
        <w:t xml:space="preserve"> à pulvériser de marque </w:t>
      </w:r>
      <w:proofErr w:type="spellStart"/>
      <w:r w:rsidRPr="00532B10">
        <w:t>Ensemble</w:t>
      </w:r>
      <w:r w:rsidRPr="00532B10">
        <w:rPr>
          <w:vertAlign w:val="superscript"/>
        </w:rPr>
        <w:t>MC</w:t>
      </w:r>
      <w:proofErr w:type="spellEnd"/>
      <w:r w:rsidRPr="00532B10">
        <w:t>.</w:t>
      </w:r>
    </w:p>
    <w:p w14:paraId="40CFEFE6" w14:textId="4C6B0134" w:rsidR="00095F7C" w:rsidRPr="00F17A32" w:rsidRDefault="00095F7C" w:rsidP="00D463AE">
      <w:pPr>
        <w:pStyle w:val="PR1"/>
        <w:ind w:left="1350" w:hanging="540"/>
      </w:pPr>
      <w:r w:rsidRPr="00F17A32">
        <w:t>Recouvrir toutes les zones à protéger contre les éclaboussures</w:t>
      </w:r>
      <w:r w:rsidR="00046D9F">
        <w:t xml:space="preserve"> à l’aide</w:t>
      </w:r>
      <w:r w:rsidRPr="00F17A32">
        <w:t xml:space="preserve"> d</w:t>
      </w:r>
      <w:r w:rsidR="00EA14E7">
        <w:t>’</w:t>
      </w:r>
      <w:r w:rsidRPr="00F17A32">
        <w:t>un revêtement en plastique</w:t>
      </w:r>
      <w:r w:rsidR="00FC41A2" w:rsidRPr="00F17A32">
        <w:t xml:space="preserve">. </w:t>
      </w:r>
      <w:r w:rsidRPr="00F17A32">
        <w:t>Utiliser un</w:t>
      </w:r>
      <w:r w:rsidR="00046D9F">
        <w:t xml:space="preserve"> papier de </w:t>
      </w:r>
      <w:r w:rsidRPr="00F17A32">
        <w:t>protect</w:t>
      </w:r>
      <w:r w:rsidR="00046D9F">
        <w:t>ion</w:t>
      </w:r>
      <w:r w:rsidR="002E1978">
        <w:t xml:space="preserve"> </w:t>
      </w:r>
      <w:r w:rsidRPr="00F17A32">
        <w:t>de plancher, au besoin</w:t>
      </w:r>
      <w:r w:rsidR="00FC41A2" w:rsidRPr="00F17A32">
        <w:t xml:space="preserve">. </w:t>
      </w:r>
      <w:r w:rsidRPr="00F17A32">
        <w:t>Configurer le pulvérisateur et le compresseur en utilisant les bons tuyaux</w:t>
      </w:r>
      <w:r w:rsidR="00FC41A2" w:rsidRPr="00F17A32">
        <w:t xml:space="preserve">. </w:t>
      </w:r>
      <w:r w:rsidRPr="00F17A32">
        <w:t>Régler le compresseur à 120 lb/po</w:t>
      </w:r>
      <w:r w:rsidRPr="00F17A32">
        <w:rPr>
          <w:vertAlign w:val="superscript"/>
        </w:rPr>
        <w:t>2</w:t>
      </w:r>
      <w:r w:rsidR="00FC41A2" w:rsidRPr="00F17A32">
        <w:t xml:space="preserve">. </w:t>
      </w:r>
      <w:r w:rsidRPr="00F17A32">
        <w:t>Sur le pulvérisateur, régler la pression du régulateur de la pompe à de 70 à 80 lb/po</w:t>
      </w:r>
      <w:r w:rsidRPr="00F17A32">
        <w:rPr>
          <w:vertAlign w:val="superscript"/>
        </w:rPr>
        <w:t>2</w:t>
      </w:r>
      <w:r w:rsidRPr="00F17A32">
        <w:t xml:space="preserve"> et la pression de l</w:t>
      </w:r>
      <w:r w:rsidR="00EA14E7">
        <w:t>’</w:t>
      </w:r>
      <w:r w:rsidRPr="00F17A32">
        <w:t>air d</w:t>
      </w:r>
      <w:r w:rsidR="00EA14E7">
        <w:t>’</w:t>
      </w:r>
      <w:r w:rsidRPr="00F17A32">
        <w:t>atomisation de la buse de pulvérisation à 110 lb/po</w:t>
      </w:r>
      <w:r w:rsidRPr="00F17A32">
        <w:rPr>
          <w:vertAlign w:val="superscript"/>
        </w:rPr>
        <w:t>2</w:t>
      </w:r>
      <w:r w:rsidR="00FC41A2" w:rsidRPr="00F17A32">
        <w:t xml:space="preserve">. </w:t>
      </w:r>
    </w:p>
    <w:p w14:paraId="043310EB" w14:textId="22F63A42" w:rsidR="00756F17" w:rsidRPr="00532B10" w:rsidRDefault="003D3768" w:rsidP="00D463AE">
      <w:pPr>
        <w:pStyle w:val="PR1"/>
        <w:ind w:left="1350" w:hanging="540"/>
      </w:pPr>
      <w:r w:rsidRPr="00F17A32">
        <w:t>Avant d</w:t>
      </w:r>
      <w:r w:rsidR="00EA14E7">
        <w:t>’</w:t>
      </w:r>
      <w:r w:rsidRPr="00F17A32">
        <w:t xml:space="preserve">être </w:t>
      </w:r>
      <w:r w:rsidRPr="00532B10">
        <w:t xml:space="preserve">appliqué, </w:t>
      </w:r>
      <w:r w:rsidR="00650CA2" w:rsidRPr="00532B10">
        <w:t>le fini</w:t>
      </w:r>
      <w:r w:rsidRPr="00532B10">
        <w:t xml:space="preserve"> à pulvériser doit être</w:t>
      </w:r>
      <w:r w:rsidR="00650CA2" w:rsidRPr="00532B10">
        <w:t xml:space="preserve"> bien</w:t>
      </w:r>
      <w:r w:rsidRPr="00532B10">
        <w:t xml:space="preserve"> mélangé</w:t>
      </w:r>
      <w:r w:rsidR="00073147">
        <w:t>.</w:t>
      </w:r>
      <w:r w:rsidRPr="00532B10">
        <w:t xml:space="preserve"> Mélanger </w:t>
      </w:r>
      <w:r w:rsidR="00650CA2" w:rsidRPr="00532B10">
        <w:t>le fini</w:t>
      </w:r>
      <w:r w:rsidRPr="00532B10">
        <w:t xml:space="preserve"> dans le contenant de 4,5 gallons avant de remplir la </w:t>
      </w:r>
      <w:r w:rsidR="00073147">
        <w:t>cuve</w:t>
      </w:r>
      <w:r w:rsidRPr="00532B10">
        <w:t xml:space="preserve"> du pulvérisateur</w:t>
      </w:r>
      <w:r w:rsidR="00FC41A2" w:rsidRPr="00532B10">
        <w:t xml:space="preserve">. </w:t>
      </w:r>
      <w:r w:rsidRPr="00532B10">
        <w:t>À l</w:t>
      </w:r>
      <w:r w:rsidR="00EA14E7" w:rsidRPr="00532B10">
        <w:t>’</w:t>
      </w:r>
      <w:r w:rsidRPr="00532B10">
        <w:t>aide d</w:t>
      </w:r>
      <w:r w:rsidR="00EA14E7" w:rsidRPr="00532B10">
        <w:t>’</w:t>
      </w:r>
      <w:r w:rsidRPr="00532B10">
        <w:t>une perceuse électrique tournant à 450 tours/minute et d</w:t>
      </w:r>
      <w:r w:rsidR="00EA14E7" w:rsidRPr="00532B10">
        <w:t>’</w:t>
      </w:r>
      <w:r w:rsidRPr="00532B10">
        <w:t>un</w:t>
      </w:r>
      <w:r w:rsidR="009B42B7">
        <w:t>e mèche à</w:t>
      </w:r>
      <w:r w:rsidRPr="00532B10">
        <w:t xml:space="preserve"> mélanger </w:t>
      </w:r>
      <w:r w:rsidR="009B42B7">
        <w:t xml:space="preserve">de marque </w:t>
      </w:r>
      <w:proofErr w:type="spellStart"/>
      <w:r w:rsidR="009B42B7">
        <w:t>Sheetrock</w:t>
      </w:r>
      <w:r w:rsidR="009B42B7" w:rsidRPr="00532B10">
        <w:rPr>
          <w:vertAlign w:val="superscript"/>
        </w:rPr>
        <w:t>MD</w:t>
      </w:r>
      <w:proofErr w:type="spellEnd"/>
      <w:r w:rsidRPr="00532B10">
        <w:t xml:space="preserve">, </w:t>
      </w:r>
      <w:r w:rsidR="00650CA2" w:rsidRPr="00532B10">
        <w:t xml:space="preserve">bien </w:t>
      </w:r>
      <w:r w:rsidRPr="00532B10">
        <w:t xml:space="preserve">mélanger </w:t>
      </w:r>
      <w:r w:rsidR="00650CA2" w:rsidRPr="00532B10">
        <w:t>le fini</w:t>
      </w:r>
      <w:r w:rsidRPr="00532B10">
        <w:t xml:space="preserve"> jusqu</w:t>
      </w:r>
      <w:r w:rsidR="00EA14E7" w:rsidRPr="00532B10">
        <w:t>’</w:t>
      </w:r>
      <w:r w:rsidRPr="00532B10">
        <w:t>à ce qu</w:t>
      </w:r>
      <w:r w:rsidR="00EA14E7" w:rsidRPr="00532B10">
        <w:t>’</w:t>
      </w:r>
      <w:r w:rsidRPr="00532B10">
        <w:t>une consistance lisse et crémeuse soit obtenue</w:t>
      </w:r>
      <w:r w:rsidR="00FC41A2" w:rsidRPr="00532B10">
        <w:t xml:space="preserve">. </w:t>
      </w:r>
    </w:p>
    <w:p w14:paraId="361CA9FD" w14:textId="7A6DD568" w:rsidR="00095F7C" w:rsidRPr="00F17A32" w:rsidRDefault="009B42B7" w:rsidP="00D463AE">
      <w:pPr>
        <w:pStyle w:val="PR1"/>
        <w:ind w:left="1350" w:hanging="540"/>
      </w:pPr>
      <w:r>
        <w:t>Avant d’ajouter de l’eau, vérifier</w:t>
      </w:r>
      <w:r w:rsidR="00095F7C" w:rsidRPr="00532B10">
        <w:t xml:space="preserve"> que la </w:t>
      </w:r>
      <w:r w:rsidR="00526B9F">
        <w:t>viscosité</w:t>
      </w:r>
      <w:r w:rsidR="00095F7C" w:rsidRPr="00532B10">
        <w:t xml:space="preserve"> d</w:t>
      </w:r>
      <w:r w:rsidR="00650CA2" w:rsidRPr="00532B10">
        <w:t>u fini</w:t>
      </w:r>
      <w:r w:rsidR="00095F7C" w:rsidRPr="00532B10">
        <w:t xml:space="preserve"> est appropriée à l</w:t>
      </w:r>
      <w:r w:rsidR="00EA14E7" w:rsidRPr="00532B10">
        <w:t>’</w:t>
      </w:r>
      <w:r w:rsidR="00095F7C" w:rsidRPr="00532B10">
        <w:t>aide de la jauge d</w:t>
      </w:r>
      <w:r w:rsidR="00EA14E7" w:rsidRPr="00532B10">
        <w:t>’</w:t>
      </w:r>
      <w:r w:rsidR="00095F7C" w:rsidRPr="00532B10">
        <w:t>épaisseur fournie par le fabricant de l</w:t>
      </w:r>
      <w:r w:rsidR="00EA14E7" w:rsidRPr="00532B10">
        <w:t>’</w:t>
      </w:r>
      <w:r w:rsidR="00095F7C" w:rsidRPr="00532B10">
        <w:t>équipement de pulvérisation (petite bille d</w:t>
      </w:r>
      <w:r w:rsidR="00EA14E7" w:rsidRPr="00532B10">
        <w:t>’</w:t>
      </w:r>
      <w:r w:rsidR="00095F7C" w:rsidRPr="00532B10">
        <w:t>a</w:t>
      </w:r>
      <w:r w:rsidR="00095F7C" w:rsidRPr="00F17A32">
        <w:t>cier)</w:t>
      </w:r>
      <w:r w:rsidR="00FC41A2" w:rsidRPr="00F17A32">
        <w:t xml:space="preserve">. </w:t>
      </w:r>
      <w:r w:rsidR="00095F7C" w:rsidRPr="00F17A32">
        <w:t>Si la bille s</w:t>
      </w:r>
      <w:r w:rsidR="00EA14E7">
        <w:t>’</w:t>
      </w:r>
      <w:r w:rsidR="00095F7C" w:rsidRPr="00F17A32">
        <w:t>enfonce complètement,</w:t>
      </w:r>
      <w:r w:rsidR="00526B9F">
        <w:t xml:space="preserve"> en trois secondes,</w:t>
      </w:r>
      <w:r w:rsidR="00095F7C" w:rsidRPr="00F17A32">
        <w:t xml:space="preserve"> la texture est prête à être pulvérisée</w:t>
      </w:r>
      <w:r w:rsidR="00FC41A2" w:rsidRPr="00F17A32">
        <w:t xml:space="preserve">. </w:t>
      </w:r>
      <w:r w:rsidR="00095F7C" w:rsidRPr="00F17A32">
        <w:t>Si la bille ne s</w:t>
      </w:r>
      <w:r w:rsidR="00EA14E7">
        <w:t>’</w:t>
      </w:r>
      <w:r w:rsidR="00095F7C" w:rsidRPr="00F17A32">
        <w:t>enfonce pas dans les trois secondes, ajouter de l</w:t>
      </w:r>
      <w:r w:rsidR="00EA14E7">
        <w:t>’</w:t>
      </w:r>
      <w:r w:rsidR="00095F7C" w:rsidRPr="00F17A32">
        <w:t>eau (4 oz à la fois) et mélanger jusqu</w:t>
      </w:r>
      <w:r w:rsidR="00EA14E7">
        <w:t>’</w:t>
      </w:r>
      <w:r w:rsidR="00095F7C" w:rsidRPr="00F17A32">
        <w:t>à ce que la bille s</w:t>
      </w:r>
      <w:r w:rsidR="00EA14E7">
        <w:t>’</w:t>
      </w:r>
      <w:r w:rsidR="00095F7C" w:rsidRPr="00F17A32">
        <w:t>enfonce</w:t>
      </w:r>
      <w:r w:rsidR="00526B9F">
        <w:t xml:space="preserve"> selon le délais prévu (trois secondes)</w:t>
      </w:r>
      <w:r w:rsidR="00095F7C" w:rsidRPr="00F17A32">
        <w:t>.</w:t>
      </w:r>
    </w:p>
    <w:p w14:paraId="50FF79C7" w14:textId="2A4277CD" w:rsidR="00650CA2" w:rsidRDefault="00095F7C" w:rsidP="00D463AE">
      <w:pPr>
        <w:pStyle w:val="PR1"/>
        <w:ind w:left="1350" w:hanging="540"/>
      </w:pPr>
      <w:r w:rsidRPr="00F17A32">
        <w:t>Amorcer l</w:t>
      </w:r>
      <w:r w:rsidR="00271A3E">
        <w:t xml:space="preserve">a pompe à pulvériser </w:t>
      </w:r>
      <w:r w:rsidRPr="00F17A32">
        <w:t>à l</w:t>
      </w:r>
      <w:r w:rsidR="00EA14E7">
        <w:t>’</w:t>
      </w:r>
      <w:r w:rsidRPr="00F17A32">
        <w:t>aide de 5 gallons d</w:t>
      </w:r>
      <w:r w:rsidR="00EA14E7">
        <w:t>’</w:t>
      </w:r>
      <w:r w:rsidRPr="00F17A32">
        <w:t>eau potable propre</w:t>
      </w:r>
      <w:r w:rsidR="00FC41A2" w:rsidRPr="00F17A32">
        <w:t xml:space="preserve">. </w:t>
      </w:r>
      <w:r w:rsidRPr="00F17A32">
        <w:t>La buse d</w:t>
      </w:r>
      <w:r w:rsidR="00EA14E7">
        <w:t>’</w:t>
      </w:r>
      <w:r w:rsidRPr="00F17A32">
        <w:t>air étant hors fonction, faire circuler l</w:t>
      </w:r>
      <w:r w:rsidR="00EA14E7">
        <w:t>’</w:t>
      </w:r>
      <w:r w:rsidRPr="00F17A32">
        <w:t>eau dans le tuyau et le pistolet-pulvérisateur jusqu</w:t>
      </w:r>
      <w:r w:rsidR="00EA14E7">
        <w:t>’</w:t>
      </w:r>
      <w:r w:rsidRPr="00F17A32">
        <w:t xml:space="preserve">à la </w:t>
      </w:r>
      <w:r w:rsidR="00271A3E">
        <w:t>cuve</w:t>
      </w:r>
      <w:r w:rsidRPr="00F17A32">
        <w:t xml:space="preserve"> pendant 30 secondes, puis évacuer toute l</w:t>
      </w:r>
      <w:r w:rsidR="00EA14E7">
        <w:t>’</w:t>
      </w:r>
      <w:r w:rsidRPr="00F17A32">
        <w:t>eau du pulvérisateur à trémie</w:t>
      </w:r>
      <w:r w:rsidR="00FC41A2" w:rsidRPr="00F17A32">
        <w:t xml:space="preserve">. </w:t>
      </w:r>
      <w:r w:rsidRPr="00F17A32">
        <w:t>Verser cinq gallons d</w:t>
      </w:r>
      <w:r w:rsidR="00EA14E7">
        <w:t>’</w:t>
      </w:r>
      <w:r w:rsidR="00271A3E">
        <w:t>enduis à pulvériser</w:t>
      </w:r>
      <w:r w:rsidRPr="00F17A32">
        <w:t xml:space="preserve"> </w:t>
      </w:r>
      <w:r w:rsidR="00271A3E" w:rsidRPr="00F17A32">
        <w:t>mélanger</w:t>
      </w:r>
      <w:r w:rsidRPr="00F17A32">
        <w:t xml:space="preserve"> dans le pulvérisateur à trémie</w:t>
      </w:r>
      <w:r w:rsidR="00FC41A2" w:rsidRPr="00F17A32">
        <w:t xml:space="preserve">. </w:t>
      </w:r>
      <w:r w:rsidRPr="00F17A32">
        <w:t>La buse d</w:t>
      </w:r>
      <w:r w:rsidR="00EA14E7">
        <w:t>’</w:t>
      </w:r>
      <w:r w:rsidRPr="00F17A32">
        <w:t>air étant toujours hors fonction, vidanger l</w:t>
      </w:r>
      <w:r w:rsidR="00EA14E7">
        <w:t>’</w:t>
      </w:r>
      <w:r w:rsidRPr="00F17A32">
        <w:t>eau restante du tuyau dans un autre contenant</w:t>
      </w:r>
      <w:r w:rsidR="00FC41A2" w:rsidRPr="00F17A32">
        <w:t xml:space="preserve">. </w:t>
      </w:r>
      <w:r w:rsidRPr="00F17A32">
        <w:t>Une fois que l</w:t>
      </w:r>
      <w:r w:rsidR="00271A3E">
        <w:t xml:space="preserve">’enduis </w:t>
      </w:r>
      <w:r w:rsidRPr="00F17A32">
        <w:t xml:space="preserve">a atteint le pistolet, faire circuler </w:t>
      </w:r>
      <w:r w:rsidR="00271A3E">
        <w:t>celui-ci</w:t>
      </w:r>
      <w:r w:rsidRPr="00F17A32">
        <w:t xml:space="preserve"> par le tuyau et le pistolet dans l</w:t>
      </w:r>
      <w:r w:rsidR="00271A3E">
        <w:t>a cuve</w:t>
      </w:r>
      <w:r w:rsidRPr="00F17A32">
        <w:t xml:space="preserve"> jusqu</w:t>
      </w:r>
      <w:r w:rsidR="00EA14E7">
        <w:t>’</w:t>
      </w:r>
      <w:r w:rsidRPr="00F17A32">
        <w:t>à ce qu</w:t>
      </w:r>
      <w:r w:rsidR="00EA14E7">
        <w:t>’</w:t>
      </w:r>
      <w:r w:rsidR="00271A3E">
        <w:t>il</w:t>
      </w:r>
      <w:r w:rsidRPr="00F17A32">
        <w:t xml:space="preserve"> s</w:t>
      </w:r>
      <w:r w:rsidR="00EA14E7">
        <w:t>’</w:t>
      </w:r>
      <w:r w:rsidRPr="00F17A32">
        <w:t xml:space="preserve">écoule en douceur dans la machine. </w:t>
      </w:r>
    </w:p>
    <w:p w14:paraId="415964DB" w14:textId="235C0259" w:rsidR="00095F7C" w:rsidRPr="00F17A32" w:rsidRDefault="00650CA2" w:rsidP="00D463AE">
      <w:pPr>
        <w:pStyle w:val="PR1"/>
        <w:ind w:left="1350" w:hanging="540"/>
      </w:pPr>
      <w:r w:rsidRPr="00532B10">
        <w:lastRenderedPageBreak/>
        <w:t xml:space="preserve">Le fini à </w:t>
      </w:r>
      <w:r w:rsidR="00B634D9" w:rsidRPr="00532B10">
        <w:t>pulvériser</w:t>
      </w:r>
      <w:r w:rsidRPr="00532B10">
        <w:t xml:space="preserve"> USG </w:t>
      </w:r>
      <w:proofErr w:type="spellStart"/>
      <w:r w:rsidR="00271A3E" w:rsidRPr="00532B10">
        <w:t>Ensembl</w:t>
      </w:r>
      <w:r w:rsidR="00271A3E">
        <w:t>e</w:t>
      </w:r>
      <w:r w:rsidR="00271A3E" w:rsidRPr="00271A3E">
        <w:rPr>
          <w:vertAlign w:val="superscript"/>
        </w:rPr>
        <w:t>MC</w:t>
      </w:r>
      <w:proofErr w:type="spellEnd"/>
      <w:r w:rsidR="00271A3E">
        <w:rPr>
          <w:sz w:val="9"/>
          <w:szCs w:val="9"/>
        </w:rPr>
        <w:t xml:space="preserve"> </w:t>
      </w:r>
      <w:r w:rsidRPr="00532B10">
        <w:t>doit être appliqué</w:t>
      </w:r>
      <w:r w:rsidR="00271A3E">
        <w:t xml:space="preserve"> à un minimum</w:t>
      </w:r>
      <w:r w:rsidRPr="00532B10">
        <w:t xml:space="preserve"> </w:t>
      </w:r>
      <w:r w:rsidR="00271A3E">
        <w:t>de</w:t>
      </w:r>
      <w:r w:rsidRPr="00532B10">
        <w:t xml:space="preserve"> quatre couches </w:t>
      </w:r>
      <w:r w:rsidR="00271A3E">
        <w:t>croisée</w:t>
      </w:r>
      <w:r w:rsidRPr="00532B10">
        <w:t xml:space="preserve">s pour obtenir </w:t>
      </w:r>
      <w:r w:rsidR="00AC2A3F">
        <w:t>l’</w:t>
      </w:r>
      <w:r w:rsidRPr="00532B10">
        <w:t>apparence</w:t>
      </w:r>
      <w:r w:rsidR="006D05EF">
        <w:t xml:space="preserve"> désirée</w:t>
      </w:r>
      <w:r w:rsidRPr="00532B10">
        <w:t xml:space="preserve"> et un rendement</w:t>
      </w:r>
      <w:r w:rsidR="00271A3E">
        <w:t xml:space="preserve"> acoustique</w:t>
      </w:r>
      <w:r w:rsidRPr="00532B10">
        <w:t xml:space="preserve"> optimal</w:t>
      </w:r>
      <w:r w:rsidRPr="00532B10">
        <w:rPr>
          <w:rFonts w:ascii="GothamNarrow-Book" w:hAnsi="GothamNarrow-Book" w:cs="GothamNarrow-Book"/>
          <w:sz w:val="16"/>
          <w:szCs w:val="16"/>
        </w:rPr>
        <w:t>.</w:t>
      </w:r>
      <w:r w:rsidRPr="00532B10">
        <w:t xml:space="preserve"> </w:t>
      </w:r>
      <w:r w:rsidR="006D05EF">
        <w:t>Pulvérisez</w:t>
      </w:r>
      <w:r w:rsidRPr="00532B10">
        <w:t xml:space="preserve"> chaque couche avec un dégagement minimum de</w:t>
      </w:r>
      <w:r w:rsidR="006D05EF">
        <w:t xml:space="preserve"> la surface de</w:t>
      </w:r>
      <w:r w:rsidRPr="00532B10">
        <w:t xml:space="preserve"> 36 po</w:t>
      </w:r>
      <w:r w:rsidR="00FC41A2" w:rsidRPr="00532B10">
        <w:t xml:space="preserve">. </w:t>
      </w:r>
      <w:r w:rsidR="00095F7C" w:rsidRPr="00532B10">
        <w:t>Commencer dans un coin et se déplacer progressivement sur le plafond</w:t>
      </w:r>
      <w:r w:rsidR="00FC41A2" w:rsidRPr="00532B10">
        <w:t xml:space="preserve">. </w:t>
      </w:r>
      <w:r w:rsidR="00095F7C" w:rsidRPr="00532B10">
        <w:t xml:space="preserve">Une fois que </w:t>
      </w:r>
      <w:r w:rsidR="00B634D9" w:rsidRPr="00532B10">
        <w:t>le fini</w:t>
      </w:r>
      <w:r w:rsidR="00095F7C" w:rsidRPr="00532B10">
        <w:t xml:space="preserve"> est sec au toucher (environ 20 à 40 min),</w:t>
      </w:r>
      <w:r w:rsidR="006D05EF">
        <w:t xml:space="preserve"> </w:t>
      </w:r>
      <w:r w:rsidR="006D05EF" w:rsidRPr="0087721F">
        <w:rPr>
          <w:szCs w:val="22"/>
          <w:shd w:val="clear" w:color="auto" w:fill="FFFFFF"/>
        </w:rPr>
        <w:t>utiliser une raclette en caoutchouc souple pour enlever les particules</w:t>
      </w:r>
      <w:r w:rsidR="0087721F">
        <w:rPr>
          <w:szCs w:val="22"/>
          <w:shd w:val="clear" w:color="auto" w:fill="FFFFFF"/>
        </w:rPr>
        <w:t xml:space="preserve"> excédentaires</w:t>
      </w:r>
      <w:r w:rsidR="006D05EF" w:rsidRPr="0087721F">
        <w:rPr>
          <w:szCs w:val="22"/>
          <w:shd w:val="clear" w:color="auto" w:fill="FFFFFF"/>
        </w:rPr>
        <w:t>;</w:t>
      </w:r>
      <w:r w:rsidR="00095F7C" w:rsidRPr="0087721F">
        <w:t xml:space="preserve"> </w:t>
      </w:r>
      <w:r w:rsidR="00095F7C" w:rsidRPr="00532B10">
        <w:t xml:space="preserve">appliquer </w:t>
      </w:r>
      <w:r w:rsidR="0087721F">
        <w:t>les</w:t>
      </w:r>
      <w:r w:rsidR="00095F7C" w:rsidRPr="00532B10">
        <w:t xml:space="preserve"> couche</w:t>
      </w:r>
      <w:r w:rsidR="0087721F">
        <w:t>s subséquentes</w:t>
      </w:r>
      <w:r w:rsidR="00095F7C" w:rsidRPr="00532B10">
        <w:t xml:space="preserve"> en suivant la même technique</w:t>
      </w:r>
      <w:r w:rsidR="00FC41A2" w:rsidRPr="00F17A32">
        <w:t xml:space="preserve">. </w:t>
      </w:r>
      <w:r w:rsidR="00095F7C" w:rsidRPr="00F17A32">
        <w:t>Appliquer des couches successives jusqu</w:t>
      </w:r>
      <w:r w:rsidR="00EA14E7">
        <w:t>’</w:t>
      </w:r>
      <w:r w:rsidR="00095F7C" w:rsidRPr="00F17A32">
        <w:t>à ce que l</w:t>
      </w:r>
      <w:r w:rsidR="00EA14E7">
        <w:t>’</w:t>
      </w:r>
      <w:r w:rsidR="00095F7C" w:rsidRPr="00F17A32">
        <w:t>apparence souhaitée soit atteinte et que les perforations ne soient plus visibles à travers l</w:t>
      </w:r>
      <w:r w:rsidR="00EA14E7">
        <w:t>’</w:t>
      </w:r>
      <w:r w:rsidR="00AC2A3F">
        <w:t>enduit</w:t>
      </w:r>
      <w:r w:rsidR="00095F7C" w:rsidRPr="00F17A32">
        <w:t xml:space="preserve">. </w:t>
      </w:r>
    </w:p>
    <w:p w14:paraId="1D7EEC38" w14:textId="4377BE87" w:rsidR="00095F7C" w:rsidRPr="00F17A32" w:rsidRDefault="00095F7C" w:rsidP="00D463AE">
      <w:pPr>
        <w:pStyle w:val="PR1"/>
        <w:ind w:left="1350" w:hanging="540"/>
      </w:pPr>
      <w:r w:rsidRPr="00F17A32">
        <w:t>Après la dernière couche, attendre 24 heures, puis éliminer les irrégularités mineures à l</w:t>
      </w:r>
      <w:r w:rsidR="00EA14E7">
        <w:t>’</w:t>
      </w:r>
      <w:r w:rsidRPr="00F17A32">
        <w:t>aide d</w:t>
      </w:r>
      <w:r w:rsidR="00EA14E7">
        <w:t>’</w:t>
      </w:r>
      <w:r w:rsidRPr="00F17A32">
        <w:t>une raclette en caoutchouc souple</w:t>
      </w:r>
      <w:r w:rsidR="00FC41A2" w:rsidRPr="00F17A32">
        <w:t xml:space="preserve">. </w:t>
      </w:r>
    </w:p>
    <w:p w14:paraId="2938DED6" w14:textId="3D1B6212" w:rsidR="00095F7C" w:rsidRPr="00F17A32" w:rsidRDefault="00095F7C" w:rsidP="00D463AE">
      <w:pPr>
        <w:pStyle w:val="PR1"/>
        <w:ind w:left="1350" w:hanging="540"/>
      </w:pPr>
      <w:r w:rsidRPr="00F17A32">
        <w:t>Maintenir les conditions adéquates sur le chantier et porter l</w:t>
      </w:r>
      <w:r w:rsidR="00EA14E7">
        <w:t>’</w:t>
      </w:r>
      <w:r w:rsidRPr="00F17A32">
        <w:t>équipement de protection approprié (lunettes de sécurité, respirateur approuvé par le NIOSH et combinaison) pendant l</w:t>
      </w:r>
      <w:r w:rsidR="00EA14E7">
        <w:t>’</w:t>
      </w:r>
      <w:r w:rsidRPr="00F17A32">
        <w:t>application de l</w:t>
      </w:r>
      <w:r w:rsidR="00EA14E7">
        <w:t>’</w:t>
      </w:r>
      <w:r w:rsidRPr="00F17A32">
        <w:t>apprêt</w:t>
      </w:r>
      <w:r w:rsidR="00FC41A2" w:rsidRPr="00F17A32">
        <w:t xml:space="preserve">. </w:t>
      </w:r>
    </w:p>
    <w:p w14:paraId="05C97DF4" w14:textId="77777777" w:rsidR="003D3768" w:rsidRPr="00F17A32" w:rsidRDefault="003D3768" w:rsidP="003D3768">
      <w:pPr>
        <w:pStyle w:val="PR1"/>
        <w:numPr>
          <w:ilvl w:val="0"/>
          <w:numId w:val="0"/>
        </w:numPr>
        <w:ind w:left="864"/>
      </w:pPr>
    </w:p>
    <w:p w14:paraId="1DF1B4B0" w14:textId="46C57372" w:rsidR="00756F17" w:rsidRDefault="003D3768" w:rsidP="00514DEB">
      <w:pPr>
        <w:jc w:val="center"/>
      </w:pPr>
      <w:r w:rsidRPr="00F17A32">
        <w:t>FIN DE LA SECTION</w:t>
      </w:r>
    </w:p>
    <w:p w14:paraId="1FEAB069" w14:textId="097E7760" w:rsidR="00514DEB" w:rsidRDefault="00514DEB" w:rsidP="00514DEB">
      <w:pPr>
        <w:jc w:val="center"/>
      </w:pPr>
    </w:p>
    <w:p w14:paraId="53B65F70" w14:textId="77777777" w:rsidR="00514DEB" w:rsidRPr="00F17A32" w:rsidRDefault="00514DEB" w:rsidP="00514DEB">
      <w:pPr>
        <w:jc w:val="center"/>
      </w:pPr>
    </w:p>
    <w:p w14:paraId="068E6664" w14:textId="77777777" w:rsidR="003F334C" w:rsidRPr="00F17A32" w:rsidRDefault="003F334C" w:rsidP="00A30C51">
      <w:pPr>
        <w:pStyle w:val="NoSpacing"/>
        <w:suppressAutoHyphens/>
        <w:rPr>
          <w:color w:val="C00000"/>
        </w:rPr>
      </w:pPr>
    </w:p>
    <w:p w14:paraId="1FFAB1AB" w14:textId="58BB3EAC" w:rsidR="0040529E" w:rsidRDefault="00D241D0" w:rsidP="007C6DC3">
      <w:pPr>
        <w:pStyle w:val="NoSpacing"/>
        <w:suppressAutoHyphens/>
        <w:jc w:val="both"/>
        <w:rPr>
          <w:color w:val="C00000"/>
          <w:sz w:val="16"/>
        </w:rPr>
      </w:pPr>
      <w:r w:rsidRPr="00F17A32">
        <w:rPr>
          <w:color w:val="C00000"/>
          <w:sz w:val="16"/>
        </w:rPr>
        <w:t>Avertissement : Les spécifications des produits de USG figurant dans les présentes sont destinées à être utilisées comme document de référence du produit par les architectes, les ingénieurs, les autres designers professionnels, les entrepreneurs, les agents responsables des codes du bâtiment ou les professionnels des autres corps de métier de l</w:t>
      </w:r>
      <w:r w:rsidR="00EA14E7">
        <w:rPr>
          <w:color w:val="C00000"/>
          <w:sz w:val="16"/>
        </w:rPr>
        <w:t>’</w:t>
      </w:r>
      <w:r w:rsidRPr="00F17A32">
        <w:rPr>
          <w:color w:val="C00000"/>
          <w:sz w:val="16"/>
        </w:rPr>
        <w:t>industrie de la construction compétents intéressés par la sélection, la rédaction de devis et l</w:t>
      </w:r>
      <w:r w:rsidR="00EA14E7">
        <w:rPr>
          <w:color w:val="C00000"/>
          <w:sz w:val="16"/>
        </w:rPr>
        <w:t>’</w:t>
      </w:r>
      <w:r w:rsidRPr="00F17A32">
        <w:rPr>
          <w:color w:val="C00000"/>
          <w:sz w:val="16"/>
        </w:rPr>
        <w:t>utilisation des produits fabriqués par les filiales de la société USG. Les spécifications sont destinées exclusivement à servir de soutien technique lié à la vente et à l</w:t>
      </w:r>
      <w:r w:rsidR="00EA14E7">
        <w:rPr>
          <w:color w:val="C00000"/>
          <w:sz w:val="16"/>
        </w:rPr>
        <w:t>’</w:t>
      </w:r>
      <w:r w:rsidRPr="00F17A32">
        <w:rPr>
          <w:color w:val="C00000"/>
          <w:sz w:val="16"/>
        </w:rPr>
        <w:t>utilisation des produits de USG, et ne visent pas à remplacer la révision de la conception et l</w:t>
      </w:r>
      <w:r w:rsidR="00EA14E7">
        <w:rPr>
          <w:color w:val="C00000"/>
          <w:sz w:val="16"/>
        </w:rPr>
        <w:t>’</w:t>
      </w:r>
      <w:r w:rsidRPr="00F17A32">
        <w:rPr>
          <w:color w:val="C00000"/>
          <w:sz w:val="16"/>
        </w:rPr>
        <w:t>approbation des designers professionnels agréés pour le projet</w:t>
      </w:r>
      <w:r w:rsidR="00FC41A2" w:rsidRPr="00F17A32">
        <w:rPr>
          <w:color w:val="C00000"/>
          <w:sz w:val="16"/>
        </w:rPr>
        <w:t xml:space="preserve">. </w:t>
      </w:r>
      <w:r w:rsidRPr="00F17A32">
        <w:rPr>
          <w:color w:val="C00000"/>
          <w:sz w:val="16"/>
        </w:rPr>
        <w:t>Ces documents peuvent être imprimés ou transférés électroniquement au besoin par l</w:t>
      </w:r>
      <w:r w:rsidR="00EA14E7">
        <w:rPr>
          <w:color w:val="C00000"/>
          <w:sz w:val="16"/>
        </w:rPr>
        <w:t>’</w:t>
      </w:r>
      <w:r w:rsidRPr="00F17A32">
        <w:rPr>
          <w:color w:val="C00000"/>
          <w:sz w:val="16"/>
        </w:rPr>
        <w:t>utilisateur. Étant donné que les fichiers texte électroniques peuvent être modifiés par d</w:t>
      </w:r>
      <w:r w:rsidR="00EA14E7">
        <w:rPr>
          <w:color w:val="C00000"/>
          <w:sz w:val="16"/>
        </w:rPr>
        <w:t>’</w:t>
      </w:r>
      <w:r w:rsidRPr="00F17A32">
        <w:rPr>
          <w:color w:val="C00000"/>
          <w:sz w:val="16"/>
        </w:rPr>
        <w:t>autres tiers, sans avis ou indication de ces modifications, la modification des spécifications et des dessins du guide des produits de USG est la seule responsabilité du designer professionnel.</w:t>
      </w:r>
    </w:p>
    <w:p w14:paraId="22602DAB" w14:textId="5EC4C326" w:rsidR="00611AC7" w:rsidRDefault="00611AC7" w:rsidP="00A30C51">
      <w:pPr>
        <w:pStyle w:val="NoSpacing"/>
        <w:suppressAutoHyphens/>
        <w:rPr>
          <w:color w:val="C00000"/>
          <w:sz w:val="16"/>
        </w:rPr>
      </w:pPr>
    </w:p>
    <w:p w14:paraId="3D7F7454" w14:textId="5D9E8717" w:rsidR="00611AC7" w:rsidRDefault="00611AC7" w:rsidP="00A30C51">
      <w:pPr>
        <w:pStyle w:val="NoSpacing"/>
        <w:suppressAutoHyphens/>
        <w:rPr>
          <w:color w:val="C00000"/>
          <w:sz w:val="16"/>
        </w:rPr>
      </w:pPr>
    </w:p>
    <w:p w14:paraId="25B16F9F" w14:textId="231400AE" w:rsidR="00611AC7" w:rsidRDefault="00611AC7" w:rsidP="00A30C51">
      <w:pPr>
        <w:pStyle w:val="NoSpacing"/>
        <w:suppressAutoHyphens/>
        <w:rPr>
          <w:color w:val="C00000"/>
          <w:sz w:val="16"/>
        </w:rPr>
      </w:pPr>
    </w:p>
    <w:p w14:paraId="516AC57D" w14:textId="082721AF" w:rsidR="00611AC7" w:rsidRDefault="00611AC7" w:rsidP="00A30C51">
      <w:pPr>
        <w:pStyle w:val="NoSpacing"/>
        <w:suppressAutoHyphens/>
        <w:rPr>
          <w:color w:val="C00000"/>
          <w:sz w:val="16"/>
        </w:rPr>
      </w:pPr>
    </w:p>
    <w:p w14:paraId="6043DECF" w14:textId="26C799CC" w:rsidR="00611AC7" w:rsidRDefault="00611AC7" w:rsidP="00A30C51">
      <w:pPr>
        <w:pStyle w:val="NoSpacing"/>
        <w:suppressAutoHyphens/>
        <w:rPr>
          <w:color w:val="C00000"/>
          <w:sz w:val="16"/>
        </w:rPr>
      </w:pPr>
    </w:p>
    <w:p w14:paraId="20C22DCC" w14:textId="77777777" w:rsidR="00D463AE" w:rsidRDefault="00D463AE" w:rsidP="00611AC7">
      <w:pPr>
        <w:pStyle w:val="NoSpacing"/>
        <w:suppressAutoHyphens/>
        <w:jc w:val="center"/>
        <w:rPr>
          <w:sz w:val="24"/>
          <w:szCs w:val="32"/>
        </w:rPr>
      </w:pPr>
    </w:p>
    <w:p w14:paraId="0DDBA5C1" w14:textId="77777777" w:rsidR="00D463AE" w:rsidRDefault="00D463AE" w:rsidP="00611AC7">
      <w:pPr>
        <w:pStyle w:val="NoSpacing"/>
        <w:suppressAutoHyphens/>
        <w:jc w:val="center"/>
        <w:rPr>
          <w:sz w:val="24"/>
          <w:szCs w:val="32"/>
        </w:rPr>
      </w:pPr>
    </w:p>
    <w:p w14:paraId="4A4497FF" w14:textId="77777777" w:rsidR="00D463AE" w:rsidRDefault="00D463AE" w:rsidP="00611AC7">
      <w:pPr>
        <w:pStyle w:val="NoSpacing"/>
        <w:suppressAutoHyphens/>
        <w:jc w:val="center"/>
        <w:rPr>
          <w:sz w:val="24"/>
          <w:szCs w:val="32"/>
        </w:rPr>
      </w:pPr>
    </w:p>
    <w:p w14:paraId="2C5904E4" w14:textId="77777777" w:rsidR="00D463AE" w:rsidRDefault="00D463AE" w:rsidP="00611AC7">
      <w:pPr>
        <w:pStyle w:val="NoSpacing"/>
        <w:suppressAutoHyphens/>
        <w:jc w:val="center"/>
        <w:rPr>
          <w:sz w:val="24"/>
          <w:szCs w:val="32"/>
        </w:rPr>
      </w:pPr>
    </w:p>
    <w:p w14:paraId="7AED5253" w14:textId="77777777" w:rsidR="00D463AE" w:rsidRDefault="00D463AE" w:rsidP="00611AC7">
      <w:pPr>
        <w:pStyle w:val="NoSpacing"/>
        <w:suppressAutoHyphens/>
        <w:jc w:val="center"/>
        <w:rPr>
          <w:sz w:val="24"/>
          <w:szCs w:val="32"/>
        </w:rPr>
      </w:pPr>
    </w:p>
    <w:p w14:paraId="224A81A2" w14:textId="77777777" w:rsidR="00D463AE" w:rsidRDefault="00D463AE" w:rsidP="00611AC7">
      <w:pPr>
        <w:pStyle w:val="NoSpacing"/>
        <w:suppressAutoHyphens/>
        <w:jc w:val="center"/>
        <w:rPr>
          <w:sz w:val="24"/>
          <w:szCs w:val="32"/>
        </w:rPr>
      </w:pPr>
    </w:p>
    <w:p w14:paraId="26684940" w14:textId="77777777" w:rsidR="00D463AE" w:rsidRDefault="00D463AE" w:rsidP="00611AC7">
      <w:pPr>
        <w:pStyle w:val="NoSpacing"/>
        <w:suppressAutoHyphens/>
        <w:jc w:val="center"/>
        <w:rPr>
          <w:sz w:val="24"/>
          <w:szCs w:val="32"/>
        </w:rPr>
      </w:pPr>
    </w:p>
    <w:p w14:paraId="62FA6B14" w14:textId="77777777" w:rsidR="00D463AE" w:rsidRDefault="00D463AE" w:rsidP="00611AC7">
      <w:pPr>
        <w:pStyle w:val="NoSpacing"/>
        <w:suppressAutoHyphens/>
        <w:jc w:val="center"/>
        <w:rPr>
          <w:sz w:val="24"/>
          <w:szCs w:val="32"/>
        </w:rPr>
      </w:pPr>
    </w:p>
    <w:p w14:paraId="399113DB" w14:textId="77777777" w:rsidR="00D463AE" w:rsidRDefault="00D463AE" w:rsidP="00611AC7">
      <w:pPr>
        <w:pStyle w:val="NoSpacing"/>
        <w:suppressAutoHyphens/>
        <w:jc w:val="center"/>
        <w:rPr>
          <w:sz w:val="24"/>
          <w:szCs w:val="32"/>
        </w:rPr>
      </w:pPr>
    </w:p>
    <w:p w14:paraId="3D5A60D9" w14:textId="77777777" w:rsidR="00D463AE" w:rsidRDefault="00D463AE" w:rsidP="00611AC7">
      <w:pPr>
        <w:pStyle w:val="NoSpacing"/>
        <w:suppressAutoHyphens/>
        <w:jc w:val="center"/>
        <w:rPr>
          <w:sz w:val="24"/>
          <w:szCs w:val="32"/>
        </w:rPr>
      </w:pPr>
    </w:p>
    <w:p w14:paraId="3A122DAD" w14:textId="77777777" w:rsidR="00D463AE" w:rsidRDefault="00D463AE" w:rsidP="00611AC7">
      <w:pPr>
        <w:pStyle w:val="NoSpacing"/>
        <w:suppressAutoHyphens/>
        <w:jc w:val="center"/>
        <w:rPr>
          <w:sz w:val="24"/>
          <w:szCs w:val="32"/>
        </w:rPr>
      </w:pPr>
    </w:p>
    <w:p w14:paraId="4F6D3CA0" w14:textId="1BD2DBB7" w:rsidR="00D463AE" w:rsidRDefault="00D463AE" w:rsidP="00611AC7">
      <w:pPr>
        <w:pStyle w:val="NoSpacing"/>
        <w:suppressAutoHyphens/>
        <w:jc w:val="center"/>
        <w:rPr>
          <w:sz w:val="24"/>
          <w:szCs w:val="32"/>
        </w:rPr>
      </w:pPr>
    </w:p>
    <w:p w14:paraId="0343B302" w14:textId="5736F7B1" w:rsidR="00AC2A3F" w:rsidRDefault="00AC2A3F" w:rsidP="00611AC7">
      <w:pPr>
        <w:pStyle w:val="NoSpacing"/>
        <w:suppressAutoHyphens/>
        <w:jc w:val="center"/>
        <w:rPr>
          <w:sz w:val="24"/>
          <w:szCs w:val="32"/>
        </w:rPr>
      </w:pPr>
    </w:p>
    <w:p w14:paraId="72C92255" w14:textId="29371057" w:rsidR="00AC2A3F" w:rsidRDefault="00AC2A3F" w:rsidP="00611AC7">
      <w:pPr>
        <w:pStyle w:val="NoSpacing"/>
        <w:suppressAutoHyphens/>
        <w:jc w:val="center"/>
        <w:rPr>
          <w:sz w:val="24"/>
          <w:szCs w:val="32"/>
        </w:rPr>
      </w:pPr>
    </w:p>
    <w:p w14:paraId="407A9E04" w14:textId="3B0CD313" w:rsidR="00AC2A3F" w:rsidRDefault="00AC2A3F" w:rsidP="00611AC7">
      <w:pPr>
        <w:pStyle w:val="NoSpacing"/>
        <w:suppressAutoHyphens/>
        <w:jc w:val="center"/>
        <w:rPr>
          <w:sz w:val="24"/>
          <w:szCs w:val="32"/>
        </w:rPr>
      </w:pPr>
    </w:p>
    <w:p w14:paraId="760A4EA6" w14:textId="047832D7" w:rsidR="00AC2A3F" w:rsidRDefault="00AC2A3F" w:rsidP="00611AC7">
      <w:pPr>
        <w:pStyle w:val="NoSpacing"/>
        <w:suppressAutoHyphens/>
        <w:jc w:val="center"/>
        <w:rPr>
          <w:sz w:val="24"/>
          <w:szCs w:val="32"/>
        </w:rPr>
      </w:pPr>
    </w:p>
    <w:p w14:paraId="12431163" w14:textId="77777777" w:rsidR="00AC2A3F" w:rsidRDefault="00AC2A3F" w:rsidP="00611AC7">
      <w:pPr>
        <w:pStyle w:val="NoSpacing"/>
        <w:suppressAutoHyphens/>
        <w:jc w:val="center"/>
        <w:rPr>
          <w:sz w:val="24"/>
          <w:szCs w:val="32"/>
        </w:rPr>
      </w:pPr>
    </w:p>
    <w:p w14:paraId="38AEED78" w14:textId="77777777" w:rsidR="00D463AE" w:rsidRDefault="00D463AE" w:rsidP="00611AC7">
      <w:pPr>
        <w:pStyle w:val="NoSpacing"/>
        <w:suppressAutoHyphens/>
        <w:jc w:val="center"/>
        <w:rPr>
          <w:sz w:val="24"/>
          <w:szCs w:val="32"/>
        </w:rPr>
      </w:pPr>
    </w:p>
    <w:p w14:paraId="7E5D56BD" w14:textId="77777777" w:rsidR="00D463AE" w:rsidRDefault="00D463AE" w:rsidP="00611AC7">
      <w:pPr>
        <w:pStyle w:val="NoSpacing"/>
        <w:suppressAutoHyphens/>
        <w:jc w:val="center"/>
        <w:rPr>
          <w:sz w:val="24"/>
          <w:szCs w:val="32"/>
        </w:rPr>
      </w:pPr>
    </w:p>
    <w:p w14:paraId="28D36CF7" w14:textId="7EAD9427" w:rsidR="00611AC7" w:rsidRDefault="00611AC7" w:rsidP="00611AC7">
      <w:pPr>
        <w:pStyle w:val="NoSpacing"/>
        <w:suppressAutoHyphens/>
        <w:jc w:val="center"/>
        <w:rPr>
          <w:sz w:val="24"/>
          <w:szCs w:val="32"/>
        </w:rPr>
      </w:pPr>
      <w:r w:rsidRPr="00611AC7">
        <w:rPr>
          <w:sz w:val="24"/>
          <w:szCs w:val="32"/>
        </w:rPr>
        <w:lastRenderedPageBreak/>
        <w:t xml:space="preserve">ANNEXE _ USG Ensemble Spray </w:t>
      </w:r>
      <w:proofErr w:type="spellStart"/>
      <w:r w:rsidRPr="00611AC7">
        <w:rPr>
          <w:sz w:val="24"/>
          <w:szCs w:val="32"/>
        </w:rPr>
        <w:t>Equipement</w:t>
      </w:r>
      <w:proofErr w:type="spellEnd"/>
    </w:p>
    <w:p w14:paraId="64198943" w14:textId="5A209DC0" w:rsidR="00E17A1D" w:rsidRDefault="00E17A1D" w:rsidP="00611AC7">
      <w:pPr>
        <w:pStyle w:val="NoSpacing"/>
        <w:suppressAutoHyphens/>
        <w:jc w:val="center"/>
        <w:rPr>
          <w:sz w:val="24"/>
          <w:szCs w:val="32"/>
        </w:rPr>
      </w:pPr>
    </w:p>
    <w:p w14:paraId="3050AA2A" w14:textId="77777777" w:rsidR="00E17A1D" w:rsidRDefault="00E17A1D" w:rsidP="00611AC7">
      <w:pPr>
        <w:pStyle w:val="NoSpacing"/>
        <w:suppressAutoHyphens/>
        <w:jc w:val="center"/>
        <w:rPr>
          <w:sz w:val="24"/>
          <w:szCs w:val="32"/>
        </w:rPr>
      </w:pPr>
    </w:p>
    <w:p w14:paraId="19101624" w14:textId="77777777" w:rsidR="00E17A1D" w:rsidRDefault="00E17A1D" w:rsidP="00A30C51">
      <w:pPr>
        <w:pStyle w:val="NoSpacing"/>
        <w:suppressAutoHyphens/>
        <w:rPr>
          <w:sz w:val="24"/>
          <w:szCs w:val="32"/>
        </w:rPr>
      </w:pPr>
      <w:r w:rsidRPr="006040B1">
        <w:rPr>
          <w:noProof/>
          <w:sz w:val="24"/>
          <w:szCs w:val="32"/>
        </w:rPr>
        <w:drawing>
          <wp:inline distT="0" distB="0" distL="0" distR="0" wp14:anchorId="6C8D9DE9" wp14:editId="0FEFD43B">
            <wp:extent cx="5941997" cy="813946"/>
            <wp:effectExtent l="0" t="0" r="190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7167" b="82299"/>
                    <a:stretch/>
                  </pic:blipFill>
                  <pic:spPr bwMode="auto">
                    <a:xfrm>
                      <a:off x="0" y="0"/>
                      <a:ext cx="5943600" cy="814166"/>
                    </a:xfrm>
                    <a:prstGeom prst="rect">
                      <a:avLst/>
                    </a:prstGeom>
                    <a:noFill/>
                    <a:ln>
                      <a:noFill/>
                    </a:ln>
                    <a:extLst>
                      <a:ext uri="{53640926-AAD7-44D8-BBD7-CCE9431645EC}">
                        <a14:shadowObscured xmlns:a14="http://schemas.microsoft.com/office/drawing/2010/main"/>
                      </a:ext>
                    </a:extLst>
                  </pic:spPr>
                </pic:pic>
              </a:graphicData>
            </a:graphic>
          </wp:inline>
        </w:drawing>
      </w:r>
    </w:p>
    <w:p w14:paraId="17945DBA" w14:textId="77777777" w:rsidR="00E17A1D" w:rsidRDefault="00E17A1D" w:rsidP="00A30C51">
      <w:pPr>
        <w:pStyle w:val="NoSpacing"/>
        <w:suppressAutoHyphens/>
        <w:rPr>
          <w:sz w:val="24"/>
          <w:szCs w:val="32"/>
        </w:rPr>
      </w:pPr>
    </w:p>
    <w:p w14:paraId="18DDFEFD" w14:textId="192E12CF" w:rsidR="00611AC7" w:rsidRDefault="00E17A1D" w:rsidP="00A30C51">
      <w:pPr>
        <w:pStyle w:val="NoSpacing"/>
        <w:suppressAutoHyphens/>
        <w:rPr>
          <w:sz w:val="24"/>
          <w:szCs w:val="32"/>
        </w:rPr>
      </w:pPr>
      <w:r w:rsidRPr="006040B1">
        <w:rPr>
          <w:noProof/>
          <w:sz w:val="24"/>
          <w:szCs w:val="32"/>
        </w:rPr>
        <w:drawing>
          <wp:inline distT="0" distB="0" distL="0" distR="0" wp14:anchorId="46C22850" wp14:editId="575DCA2D">
            <wp:extent cx="5942330" cy="3081454"/>
            <wp:effectExtent l="0" t="0" r="127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2325" b="7799"/>
                    <a:stretch/>
                  </pic:blipFill>
                  <pic:spPr bwMode="auto">
                    <a:xfrm>
                      <a:off x="0" y="0"/>
                      <a:ext cx="5943600" cy="3082113"/>
                    </a:xfrm>
                    <a:prstGeom prst="rect">
                      <a:avLst/>
                    </a:prstGeom>
                    <a:noFill/>
                    <a:ln>
                      <a:noFill/>
                    </a:ln>
                    <a:extLst>
                      <a:ext uri="{53640926-AAD7-44D8-BBD7-CCE9431645EC}">
                        <a14:shadowObscured xmlns:a14="http://schemas.microsoft.com/office/drawing/2010/main"/>
                      </a:ext>
                    </a:extLst>
                  </pic:spPr>
                </pic:pic>
              </a:graphicData>
            </a:graphic>
          </wp:inline>
        </w:drawing>
      </w:r>
    </w:p>
    <w:p w14:paraId="0AD83956" w14:textId="7194320A" w:rsidR="006040B1" w:rsidRDefault="006040B1" w:rsidP="00A30C51">
      <w:pPr>
        <w:pStyle w:val="NoSpacing"/>
        <w:suppressAutoHyphens/>
        <w:rPr>
          <w:sz w:val="24"/>
          <w:szCs w:val="32"/>
        </w:rPr>
      </w:pPr>
    </w:p>
    <w:p w14:paraId="5D508FC2" w14:textId="76A7F57E" w:rsidR="00E17A1D" w:rsidRDefault="00E17A1D" w:rsidP="00A30C51">
      <w:pPr>
        <w:pStyle w:val="NoSpacing"/>
        <w:suppressAutoHyphens/>
        <w:rPr>
          <w:sz w:val="24"/>
          <w:szCs w:val="32"/>
        </w:rPr>
      </w:pPr>
    </w:p>
    <w:p w14:paraId="2481D1D2" w14:textId="235B2042" w:rsidR="00E17A1D" w:rsidRDefault="00E17A1D" w:rsidP="00A30C51">
      <w:pPr>
        <w:pStyle w:val="NoSpacing"/>
        <w:suppressAutoHyphens/>
        <w:rPr>
          <w:sz w:val="24"/>
          <w:szCs w:val="32"/>
        </w:rPr>
      </w:pPr>
    </w:p>
    <w:p w14:paraId="79F15BF0" w14:textId="3B610FD5" w:rsidR="00E17A1D" w:rsidRDefault="00E17A1D" w:rsidP="00A30C51">
      <w:pPr>
        <w:pStyle w:val="NoSpacing"/>
        <w:suppressAutoHyphens/>
        <w:rPr>
          <w:sz w:val="24"/>
          <w:szCs w:val="32"/>
        </w:rPr>
      </w:pPr>
    </w:p>
    <w:p w14:paraId="15A92BC8" w14:textId="1601637D" w:rsidR="00E17A1D" w:rsidRDefault="00E17A1D" w:rsidP="00A30C51">
      <w:pPr>
        <w:pStyle w:val="NoSpacing"/>
        <w:suppressAutoHyphens/>
        <w:rPr>
          <w:sz w:val="24"/>
          <w:szCs w:val="32"/>
        </w:rPr>
      </w:pPr>
    </w:p>
    <w:p w14:paraId="4E525EFE" w14:textId="49131309" w:rsidR="00E17A1D" w:rsidRDefault="00E17A1D" w:rsidP="00A30C51">
      <w:pPr>
        <w:pStyle w:val="NoSpacing"/>
        <w:suppressAutoHyphens/>
        <w:rPr>
          <w:sz w:val="24"/>
          <w:szCs w:val="32"/>
        </w:rPr>
      </w:pPr>
    </w:p>
    <w:p w14:paraId="7BCE1529" w14:textId="2C0EBE61" w:rsidR="00E17A1D" w:rsidRDefault="00E17A1D" w:rsidP="00A30C51">
      <w:pPr>
        <w:pStyle w:val="NoSpacing"/>
        <w:suppressAutoHyphens/>
        <w:rPr>
          <w:sz w:val="24"/>
          <w:szCs w:val="32"/>
        </w:rPr>
      </w:pPr>
    </w:p>
    <w:p w14:paraId="4CAA6C13" w14:textId="4100F0C4" w:rsidR="00E17A1D" w:rsidRDefault="00E17A1D" w:rsidP="00A30C51">
      <w:pPr>
        <w:pStyle w:val="NoSpacing"/>
        <w:suppressAutoHyphens/>
        <w:rPr>
          <w:sz w:val="24"/>
          <w:szCs w:val="32"/>
        </w:rPr>
      </w:pPr>
    </w:p>
    <w:p w14:paraId="5C215D34" w14:textId="0701711B" w:rsidR="00E17A1D" w:rsidRDefault="00E17A1D" w:rsidP="00A30C51">
      <w:pPr>
        <w:pStyle w:val="NoSpacing"/>
        <w:suppressAutoHyphens/>
        <w:rPr>
          <w:sz w:val="24"/>
          <w:szCs w:val="32"/>
        </w:rPr>
      </w:pPr>
    </w:p>
    <w:p w14:paraId="5D5CCAC9" w14:textId="4BDC60C7" w:rsidR="00E17A1D" w:rsidRDefault="00E17A1D" w:rsidP="00A30C51">
      <w:pPr>
        <w:pStyle w:val="NoSpacing"/>
        <w:suppressAutoHyphens/>
        <w:rPr>
          <w:sz w:val="24"/>
          <w:szCs w:val="32"/>
        </w:rPr>
      </w:pPr>
    </w:p>
    <w:p w14:paraId="60799160" w14:textId="32CAFCF9" w:rsidR="00E17A1D" w:rsidRDefault="00E17A1D" w:rsidP="00A30C51">
      <w:pPr>
        <w:pStyle w:val="NoSpacing"/>
        <w:suppressAutoHyphens/>
        <w:rPr>
          <w:sz w:val="24"/>
          <w:szCs w:val="32"/>
        </w:rPr>
      </w:pPr>
    </w:p>
    <w:p w14:paraId="3057A1EB" w14:textId="2CEB7676" w:rsidR="00E17A1D" w:rsidRDefault="00E17A1D" w:rsidP="00A30C51">
      <w:pPr>
        <w:pStyle w:val="NoSpacing"/>
        <w:suppressAutoHyphens/>
        <w:rPr>
          <w:sz w:val="24"/>
          <w:szCs w:val="32"/>
        </w:rPr>
      </w:pPr>
    </w:p>
    <w:p w14:paraId="602C4849" w14:textId="1DDDF3EF" w:rsidR="00E17A1D" w:rsidRDefault="00E17A1D" w:rsidP="00A30C51">
      <w:pPr>
        <w:pStyle w:val="NoSpacing"/>
        <w:suppressAutoHyphens/>
        <w:rPr>
          <w:sz w:val="24"/>
          <w:szCs w:val="32"/>
        </w:rPr>
      </w:pPr>
    </w:p>
    <w:p w14:paraId="66E3E260" w14:textId="4F7072D0" w:rsidR="00E17A1D" w:rsidRDefault="00E17A1D" w:rsidP="00A30C51">
      <w:pPr>
        <w:pStyle w:val="NoSpacing"/>
        <w:suppressAutoHyphens/>
        <w:rPr>
          <w:sz w:val="24"/>
          <w:szCs w:val="32"/>
        </w:rPr>
      </w:pPr>
    </w:p>
    <w:p w14:paraId="27F16BA8" w14:textId="73BBDA8E" w:rsidR="00E17A1D" w:rsidRDefault="00E17A1D" w:rsidP="00A30C51">
      <w:pPr>
        <w:pStyle w:val="NoSpacing"/>
        <w:suppressAutoHyphens/>
        <w:rPr>
          <w:sz w:val="24"/>
          <w:szCs w:val="32"/>
        </w:rPr>
      </w:pPr>
    </w:p>
    <w:p w14:paraId="08BC6137" w14:textId="3DEA368D" w:rsidR="00E17A1D" w:rsidRDefault="00E17A1D" w:rsidP="00A30C51">
      <w:pPr>
        <w:pStyle w:val="NoSpacing"/>
        <w:suppressAutoHyphens/>
        <w:rPr>
          <w:sz w:val="24"/>
          <w:szCs w:val="32"/>
        </w:rPr>
      </w:pPr>
    </w:p>
    <w:p w14:paraId="5D3B8235" w14:textId="4EFF13EE" w:rsidR="00E17A1D" w:rsidRDefault="00E17A1D" w:rsidP="00A30C51">
      <w:pPr>
        <w:pStyle w:val="NoSpacing"/>
        <w:suppressAutoHyphens/>
        <w:rPr>
          <w:sz w:val="24"/>
          <w:szCs w:val="32"/>
        </w:rPr>
      </w:pPr>
    </w:p>
    <w:p w14:paraId="2AAC61C9" w14:textId="32302B12" w:rsidR="00E17A1D" w:rsidRDefault="00E17A1D" w:rsidP="00A30C51">
      <w:pPr>
        <w:pStyle w:val="NoSpacing"/>
        <w:suppressAutoHyphens/>
        <w:rPr>
          <w:sz w:val="24"/>
          <w:szCs w:val="32"/>
        </w:rPr>
      </w:pPr>
    </w:p>
    <w:p w14:paraId="7CF11D37" w14:textId="48FAB25A" w:rsidR="00E17A1D" w:rsidRDefault="00E17A1D" w:rsidP="00A30C51">
      <w:pPr>
        <w:pStyle w:val="NoSpacing"/>
        <w:suppressAutoHyphens/>
        <w:rPr>
          <w:sz w:val="24"/>
          <w:szCs w:val="32"/>
        </w:rPr>
      </w:pPr>
    </w:p>
    <w:p w14:paraId="54990BC6" w14:textId="0E65860C" w:rsidR="00E17A1D" w:rsidRDefault="00E17A1D" w:rsidP="00A30C51">
      <w:pPr>
        <w:pStyle w:val="NoSpacing"/>
        <w:suppressAutoHyphens/>
        <w:rPr>
          <w:sz w:val="24"/>
          <w:szCs w:val="32"/>
        </w:rPr>
      </w:pPr>
    </w:p>
    <w:p w14:paraId="67D4290A" w14:textId="513744B1" w:rsidR="00E17A1D" w:rsidRDefault="00E17A1D" w:rsidP="00A30C51">
      <w:pPr>
        <w:pStyle w:val="NoSpacing"/>
        <w:suppressAutoHyphens/>
        <w:rPr>
          <w:sz w:val="24"/>
          <w:szCs w:val="32"/>
        </w:rPr>
      </w:pPr>
    </w:p>
    <w:p w14:paraId="50530EE5" w14:textId="4591BEE2" w:rsidR="00E17A1D" w:rsidRDefault="00E17A1D" w:rsidP="00E17A1D">
      <w:pPr>
        <w:pStyle w:val="NoSpacing"/>
        <w:suppressAutoHyphens/>
        <w:jc w:val="center"/>
        <w:rPr>
          <w:sz w:val="24"/>
          <w:szCs w:val="32"/>
        </w:rPr>
      </w:pPr>
      <w:r w:rsidRPr="00611AC7">
        <w:rPr>
          <w:sz w:val="24"/>
          <w:szCs w:val="32"/>
        </w:rPr>
        <w:t xml:space="preserve">ANNEXE _ USG Ensemble Spray </w:t>
      </w:r>
      <w:proofErr w:type="spellStart"/>
      <w:r w:rsidRPr="00611AC7">
        <w:rPr>
          <w:sz w:val="24"/>
          <w:szCs w:val="32"/>
        </w:rPr>
        <w:t>Equipemen</w:t>
      </w:r>
      <w:r>
        <w:rPr>
          <w:sz w:val="24"/>
          <w:szCs w:val="32"/>
        </w:rPr>
        <w:t>t</w:t>
      </w:r>
      <w:proofErr w:type="spellEnd"/>
    </w:p>
    <w:p w14:paraId="2CEC8864" w14:textId="7119CDBC" w:rsidR="006040B1" w:rsidRDefault="006040B1" w:rsidP="00A30C51">
      <w:pPr>
        <w:pStyle w:val="NoSpacing"/>
        <w:suppressAutoHyphens/>
        <w:rPr>
          <w:sz w:val="24"/>
          <w:szCs w:val="32"/>
        </w:rPr>
      </w:pPr>
      <w:r w:rsidRPr="006040B1">
        <w:rPr>
          <w:noProof/>
          <w:sz w:val="24"/>
          <w:szCs w:val="32"/>
        </w:rPr>
        <w:drawing>
          <wp:inline distT="0" distB="0" distL="0" distR="0" wp14:anchorId="49FEC2E4" wp14:editId="3E65F938">
            <wp:extent cx="5943160" cy="7065614"/>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330" b="3605"/>
                    <a:stretch/>
                  </pic:blipFill>
                  <pic:spPr bwMode="auto">
                    <a:xfrm>
                      <a:off x="0" y="0"/>
                      <a:ext cx="5943600" cy="7066137"/>
                    </a:xfrm>
                    <a:prstGeom prst="rect">
                      <a:avLst/>
                    </a:prstGeom>
                    <a:noFill/>
                    <a:ln>
                      <a:noFill/>
                    </a:ln>
                    <a:extLst>
                      <a:ext uri="{53640926-AAD7-44D8-BBD7-CCE9431645EC}">
                        <a14:shadowObscured xmlns:a14="http://schemas.microsoft.com/office/drawing/2010/main"/>
                      </a:ext>
                    </a:extLst>
                  </pic:spPr>
                </pic:pic>
              </a:graphicData>
            </a:graphic>
          </wp:inline>
        </w:drawing>
      </w:r>
    </w:p>
    <w:p w14:paraId="05F69C23" w14:textId="7557637A" w:rsidR="006040B1" w:rsidRDefault="006040B1" w:rsidP="00A30C51">
      <w:pPr>
        <w:pStyle w:val="NoSpacing"/>
        <w:suppressAutoHyphens/>
        <w:rPr>
          <w:sz w:val="24"/>
          <w:szCs w:val="32"/>
        </w:rPr>
      </w:pPr>
    </w:p>
    <w:p w14:paraId="34902FF0" w14:textId="6916B7FA" w:rsidR="006040B1" w:rsidRDefault="006040B1" w:rsidP="00A30C51">
      <w:pPr>
        <w:pStyle w:val="NoSpacing"/>
        <w:suppressAutoHyphens/>
        <w:rPr>
          <w:sz w:val="24"/>
          <w:szCs w:val="32"/>
        </w:rPr>
      </w:pPr>
    </w:p>
    <w:p w14:paraId="279CDB79" w14:textId="77777777" w:rsidR="00E17A1D" w:rsidRDefault="00E17A1D" w:rsidP="00A30C51">
      <w:pPr>
        <w:pStyle w:val="NoSpacing"/>
        <w:suppressAutoHyphens/>
        <w:rPr>
          <w:sz w:val="24"/>
          <w:szCs w:val="32"/>
        </w:rPr>
      </w:pPr>
    </w:p>
    <w:p w14:paraId="4CBFF5F3" w14:textId="77777777" w:rsidR="00B30F7D" w:rsidRDefault="00B30F7D" w:rsidP="00A30C51">
      <w:pPr>
        <w:pStyle w:val="NoSpacing"/>
        <w:suppressAutoHyphens/>
        <w:rPr>
          <w:sz w:val="24"/>
          <w:szCs w:val="32"/>
        </w:rPr>
      </w:pPr>
    </w:p>
    <w:p w14:paraId="2682AF5C" w14:textId="77777777" w:rsidR="006040B1" w:rsidRDefault="006040B1" w:rsidP="006040B1">
      <w:pPr>
        <w:pStyle w:val="NoSpacing"/>
        <w:suppressAutoHyphens/>
        <w:jc w:val="center"/>
        <w:rPr>
          <w:sz w:val="24"/>
          <w:szCs w:val="32"/>
        </w:rPr>
      </w:pPr>
      <w:r w:rsidRPr="00611AC7">
        <w:rPr>
          <w:sz w:val="24"/>
          <w:szCs w:val="32"/>
        </w:rPr>
        <w:lastRenderedPageBreak/>
        <w:t xml:space="preserve">ANNEXE _ USG Ensemble Spray </w:t>
      </w:r>
      <w:proofErr w:type="spellStart"/>
      <w:r w:rsidRPr="00611AC7">
        <w:rPr>
          <w:sz w:val="24"/>
          <w:szCs w:val="32"/>
        </w:rPr>
        <w:t>Equipement</w:t>
      </w:r>
      <w:proofErr w:type="spellEnd"/>
    </w:p>
    <w:p w14:paraId="29EDAA9D" w14:textId="34023012" w:rsidR="006040B1" w:rsidRDefault="006040B1" w:rsidP="00A30C51">
      <w:pPr>
        <w:pStyle w:val="NoSpacing"/>
        <w:suppressAutoHyphens/>
        <w:rPr>
          <w:sz w:val="24"/>
          <w:szCs w:val="32"/>
        </w:rPr>
      </w:pPr>
      <w:r w:rsidRPr="006040B1">
        <w:rPr>
          <w:noProof/>
          <w:sz w:val="24"/>
          <w:szCs w:val="32"/>
        </w:rPr>
        <w:drawing>
          <wp:inline distT="0" distB="0" distL="0" distR="0" wp14:anchorId="7969361A" wp14:editId="53E4269E">
            <wp:extent cx="5943108" cy="5215054"/>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3763"/>
                    <a:stretch/>
                  </pic:blipFill>
                  <pic:spPr bwMode="auto">
                    <a:xfrm>
                      <a:off x="0" y="0"/>
                      <a:ext cx="5943600" cy="5215486"/>
                    </a:xfrm>
                    <a:prstGeom prst="rect">
                      <a:avLst/>
                    </a:prstGeom>
                    <a:noFill/>
                    <a:ln>
                      <a:noFill/>
                    </a:ln>
                    <a:extLst>
                      <a:ext uri="{53640926-AAD7-44D8-BBD7-CCE9431645EC}">
                        <a14:shadowObscured xmlns:a14="http://schemas.microsoft.com/office/drawing/2010/main"/>
                      </a:ext>
                    </a:extLst>
                  </pic:spPr>
                </pic:pic>
              </a:graphicData>
            </a:graphic>
          </wp:inline>
        </w:drawing>
      </w:r>
    </w:p>
    <w:p w14:paraId="52FB0345" w14:textId="479C68C7" w:rsidR="006040B1" w:rsidRDefault="006040B1" w:rsidP="00A30C51">
      <w:pPr>
        <w:pStyle w:val="NoSpacing"/>
        <w:suppressAutoHyphens/>
        <w:rPr>
          <w:sz w:val="24"/>
          <w:szCs w:val="32"/>
        </w:rPr>
      </w:pPr>
    </w:p>
    <w:p w14:paraId="566C807E" w14:textId="1B8A58B0" w:rsidR="00E17A1D" w:rsidRDefault="00E17A1D" w:rsidP="00A30C51">
      <w:pPr>
        <w:pStyle w:val="NoSpacing"/>
        <w:suppressAutoHyphens/>
        <w:rPr>
          <w:sz w:val="24"/>
          <w:szCs w:val="32"/>
        </w:rPr>
      </w:pPr>
    </w:p>
    <w:p w14:paraId="25791588" w14:textId="313BC1B9" w:rsidR="00E17A1D" w:rsidRDefault="00E17A1D" w:rsidP="00A30C51">
      <w:pPr>
        <w:pStyle w:val="NoSpacing"/>
        <w:suppressAutoHyphens/>
        <w:rPr>
          <w:sz w:val="24"/>
          <w:szCs w:val="32"/>
        </w:rPr>
      </w:pPr>
    </w:p>
    <w:p w14:paraId="5C839C57" w14:textId="4011900B" w:rsidR="00E17A1D" w:rsidRDefault="00E17A1D" w:rsidP="00A30C51">
      <w:pPr>
        <w:pStyle w:val="NoSpacing"/>
        <w:suppressAutoHyphens/>
        <w:rPr>
          <w:sz w:val="24"/>
          <w:szCs w:val="32"/>
        </w:rPr>
      </w:pPr>
    </w:p>
    <w:p w14:paraId="7CCFD90C" w14:textId="4CC6A682" w:rsidR="00E17A1D" w:rsidRDefault="00E17A1D" w:rsidP="00A30C51">
      <w:pPr>
        <w:pStyle w:val="NoSpacing"/>
        <w:suppressAutoHyphens/>
        <w:rPr>
          <w:sz w:val="24"/>
          <w:szCs w:val="32"/>
        </w:rPr>
      </w:pPr>
    </w:p>
    <w:p w14:paraId="7BEE9A85" w14:textId="0BAAE398" w:rsidR="00E17A1D" w:rsidRDefault="00E17A1D" w:rsidP="00A30C51">
      <w:pPr>
        <w:pStyle w:val="NoSpacing"/>
        <w:suppressAutoHyphens/>
        <w:rPr>
          <w:sz w:val="24"/>
          <w:szCs w:val="32"/>
        </w:rPr>
      </w:pPr>
    </w:p>
    <w:p w14:paraId="35E9FAB0" w14:textId="6C42FBD0" w:rsidR="00E17A1D" w:rsidRDefault="00E17A1D" w:rsidP="00A30C51">
      <w:pPr>
        <w:pStyle w:val="NoSpacing"/>
        <w:suppressAutoHyphens/>
        <w:rPr>
          <w:sz w:val="24"/>
          <w:szCs w:val="32"/>
        </w:rPr>
      </w:pPr>
    </w:p>
    <w:p w14:paraId="60C35E82" w14:textId="420D9C7C" w:rsidR="00E17A1D" w:rsidRDefault="00E17A1D" w:rsidP="00A30C51">
      <w:pPr>
        <w:pStyle w:val="NoSpacing"/>
        <w:suppressAutoHyphens/>
        <w:rPr>
          <w:sz w:val="24"/>
          <w:szCs w:val="32"/>
        </w:rPr>
      </w:pPr>
    </w:p>
    <w:p w14:paraId="1F39132C" w14:textId="6BA13574" w:rsidR="00E17A1D" w:rsidRDefault="00E17A1D" w:rsidP="00A30C51">
      <w:pPr>
        <w:pStyle w:val="NoSpacing"/>
        <w:suppressAutoHyphens/>
        <w:rPr>
          <w:sz w:val="24"/>
          <w:szCs w:val="32"/>
        </w:rPr>
      </w:pPr>
    </w:p>
    <w:p w14:paraId="228CA55E" w14:textId="08B0D54D" w:rsidR="00E17A1D" w:rsidRDefault="00E17A1D" w:rsidP="00A30C51">
      <w:pPr>
        <w:pStyle w:val="NoSpacing"/>
        <w:suppressAutoHyphens/>
        <w:rPr>
          <w:sz w:val="24"/>
          <w:szCs w:val="32"/>
        </w:rPr>
      </w:pPr>
    </w:p>
    <w:p w14:paraId="02F3AFC3" w14:textId="59AA7593" w:rsidR="00E17A1D" w:rsidRDefault="00E17A1D" w:rsidP="00A30C51">
      <w:pPr>
        <w:pStyle w:val="NoSpacing"/>
        <w:suppressAutoHyphens/>
        <w:rPr>
          <w:sz w:val="24"/>
          <w:szCs w:val="32"/>
        </w:rPr>
      </w:pPr>
    </w:p>
    <w:p w14:paraId="7B6D68E9" w14:textId="2F5EA1B1" w:rsidR="00E17A1D" w:rsidRDefault="00E17A1D" w:rsidP="00A30C51">
      <w:pPr>
        <w:pStyle w:val="NoSpacing"/>
        <w:suppressAutoHyphens/>
        <w:rPr>
          <w:sz w:val="24"/>
          <w:szCs w:val="32"/>
        </w:rPr>
      </w:pPr>
    </w:p>
    <w:p w14:paraId="5C6DBE45" w14:textId="79293507" w:rsidR="00E17A1D" w:rsidRDefault="00E17A1D" w:rsidP="00A30C51">
      <w:pPr>
        <w:pStyle w:val="NoSpacing"/>
        <w:suppressAutoHyphens/>
        <w:rPr>
          <w:sz w:val="24"/>
          <w:szCs w:val="32"/>
        </w:rPr>
      </w:pPr>
    </w:p>
    <w:p w14:paraId="3CE45730" w14:textId="1EF199D7" w:rsidR="00E17A1D" w:rsidRDefault="00E17A1D" w:rsidP="00A30C51">
      <w:pPr>
        <w:pStyle w:val="NoSpacing"/>
        <w:suppressAutoHyphens/>
        <w:rPr>
          <w:sz w:val="24"/>
          <w:szCs w:val="32"/>
        </w:rPr>
      </w:pPr>
    </w:p>
    <w:p w14:paraId="35A798EF" w14:textId="79A2DBC4" w:rsidR="00E17A1D" w:rsidRDefault="00E17A1D" w:rsidP="00A30C51">
      <w:pPr>
        <w:pStyle w:val="NoSpacing"/>
        <w:suppressAutoHyphens/>
        <w:rPr>
          <w:sz w:val="24"/>
          <w:szCs w:val="32"/>
        </w:rPr>
      </w:pPr>
    </w:p>
    <w:p w14:paraId="77D5F153" w14:textId="6597F88F" w:rsidR="00E17A1D" w:rsidRDefault="00E17A1D" w:rsidP="00A30C51">
      <w:pPr>
        <w:pStyle w:val="NoSpacing"/>
        <w:suppressAutoHyphens/>
        <w:rPr>
          <w:sz w:val="24"/>
          <w:szCs w:val="32"/>
        </w:rPr>
      </w:pPr>
    </w:p>
    <w:p w14:paraId="12276616" w14:textId="77777777" w:rsidR="00E17A1D" w:rsidRDefault="00E17A1D" w:rsidP="00A30C51">
      <w:pPr>
        <w:pStyle w:val="NoSpacing"/>
        <w:suppressAutoHyphens/>
        <w:rPr>
          <w:sz w:val="24"/>
          <w:szCs w:val="32"/>
        </w:rPr>
      </w:pPr>
    </w:p>
    <w:p w14:paraId="342F5A7F" w14:textId="03C331B4" w:rsidR="006040B1" w:rsidRDefault="006040B1" w:rsidP="006040B1">
      <w:pPr>
        <w:pStyle w:val="NoSpacing"/>
        <w:suppressAutoHyphens/>
        <w:jc w:val="center"/>
        <w:rPr>
          <w:sz w:val="24"/>
          <w:szCs w:val="32"/>
        </w:rPr>
      </w:pPr>
      <w:r w:rsidRPr="00611AC7">
        <w:rPr>
          <w:sz w:val="24"/>
          <w:szCs w:val="32"/>
        </w:rPr>
        <w:t xml:space="preserve">ANNEXE _ USG Ensemble Spray </w:t>
      </w:r>
      <w:proofErr w:type="spellStart"/>
      <w:r w:rsidRPr="00611AC7">
        <w:rPr>
          <w:sz w:val="24"/>
          <w:szCs w:val="32"/>
        </w:rPr>
        <w:t>Equipement</w:t>
      </w:r>
      <w:proofErr w:type="spellEnd"/>
    </w:p>
    <w:p w14:paraId="440F238A" w14:textId="6EE5A48E" w:rsidR="006040B1" w:rsidRDefault="006040B1" w:rsidP="00A30C51">
      <w:pPr>
        <w:pStyle w:val="NoSpacing"/>
        <w:suppressAutoHyphens/>
        <w:rPr>
          <w:sz w:val="24"/>
          <w:szCs w:val="32"/>
        </w:rPr>
      </w:pPr>
    </w:p>
    <w:p w14:paraId="1939BE4C" w14:textId="5F6F1DB0" w:rsidR="006040B1" w:rsidRDefault="00E17A1D" w:rsidP="00A30C51">
      <w:pPr>
        <w:pStyle w:val="NoSpacing"/>
        <w:suppressAutoHyphens/>
        <w:rPr>
          <w:sz w:val="24"/>
          <w:szCs w:val="32"/>
        </w:rPr>
      </w:pPr>
      <w:r>
        <w:rPr>
          <w:noProof/>
          <w:sz w:val="24"/>
          <w:szCs w:val="32"/>
        </w:rPr>
        <mc:AlternateContent>
          <mc:Choice Requires="wps">
            <w:drawing>
              <wp:anchor distT="0" distB="0" distL="114300" distR="114300" simplePos="0" relativeHeight="251659264" behindDoc="0" locked="0" layoutInCell="1" allowOverlap="1" wp14:anchorId="28943924" wp14:editId="44D2E23F">
                <wp:simplePos x="0" y="0"/>
                <wp:positionH relativeFrom="column">
                  <wp:posOffset>3271024</wp:posOffset>
                </wp:positionH>
                <wp:positionV relativeFrom="paragraph">
                  <wp:posOffset>5001508</wp:posOffset>
                </wp:positionV>
                <wp:extent cx="2483005" cy="1988634"/>
                <wp:effectExtent l="0" t="0" r="12700" b="12065"/>
                <wp:wrapNone/>
                <wp:docPr id="12" name="Rectangle 12"/>
                <wp:cNvGraphicFramePr/>
                <a:graphic xmlns:a="http://schemas.openxmlformats.org/drawingml/2006/main">
                  <a:graphicData uri="http://schemas.microsoft.com/office/word/2010/wordprocessingShape">
                    <wps:wsp>
                      <wps:cNvSpPr/>
                      <wps:spPr>
                        <a:xfrm>
                          <a:off x="0" y="0"/>
                          <a:ext cx="2483005" cy="19886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012E38" id="Rectangle 12" o:spid="_x0000_s1026" style="position:absolute;margin-left:257.55pt;margin-top:393.8pt;width:195.5pt;height:156.6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" fillcolor="white [3212]" strokecolor="white [3212]" strokeweight="2pt"/>
            </w:pict>
          </mc:Fallback>
        </mc:AlternateContent>
      </w:r>
      <w:r w:rsidR="006040B1" w:rsidRPr="006040B1">
        <w:rPr>
          <w:noProof/>
          <w:sz w:val="24"/>
          <w:szCs w:val="32"/>
        </w:rPr>
        <w:drawing>
          <wp:inline distT="0" distB="0" distL="0" distR="0" wp14:anchorId="198A3904" wp14:editId="72309DAA">
            <wp:extent cx="5943600" cy="72222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6544"/>
                    <a:stretch/>
                  </pic:blipFill>
                  <pic:spPr bwMode="auto">
                    <a:xfrm>
                      <a:off x="0" y="0"/>
                      <a:ext cx="5943600" cy="7222273"/>
                    </a:xfrm>
                    <a:prstGeom prst="rect">
                      <a:avLst/>
                    </a:prstGeom>
                    <a:noFill/>
                    <a:ln>
                      <a:noFill/>
                    </a:ln>
                    <a:extLst>
                      <a:ext uri="{53640926-AAD7-44D8-BBD7-CCE9431645EC}">
                        <a14:shadowObscured xmlns:a14="http://schemas.microsoft.com/office/drawing/2010/main"/>
                      </a:ext>
                    </a:extLst>
                  </pic:spPr>
                </pic:pic>
              </a:graphicData>
            </a:graphic>
          </wp:inline>
        </w:drawing>
      </w:r>
    </w:p>
    <w:p w14:paraId="14799D38" w14:textId="4147A34B" w:rsidR="006040B1" w:rsidRDefault="006040B1" w:rsidP="00A30C51">
      <w:pPr>
        <w:pStyle w:val="NoSpacing"/>
        <w:suppressAutoHyphens/>
        <w:rPr>
          <w:sz w:val="24"/>
          <w:szCs w:val="32"/>
        </w:rPr>
      </w:pPr>
    </w:p>
    <w:p w14:paraId="74503B93" w14:textId="4DE527E8" w:rsidR="00E17A1D" w:rsidRDefault="00E17A1D" w:rsidP="00A30C51">
      <w:pPr>
        <w:pStyle w:val="NoSpacing"/>
        <w:suppressAutoHyphens/>
        <w:rPr>
          <w:sz w:val="24"/>
          <w:szCs w:val="32"/>
        </w:rPr>
      </w:pPr>
    </w:p>
    <w:p w14:paraId="5B558B6F" w14:textId="159F0837" w:rsidR="006040B1" w:rsidRDefault="006040B1" w:rsidP="006040B1">
      <w:pPr>
        <w:pStyle w:val="NoSpacing"/>
        <w:suppressAutoHyphens/>
        <w:jc w:val="center"/>
        <w:rPr>
          <w:sz w:val="24"/>
          <w:szCs w:val="32"/>
        </w:rPr>
      </w:pPr>
      <w:r w:rsidRPr="00611AC7">
        <w:rPr>
          <w:sz w:val="24"/>
          <w:szCs w:val="32"/>
        </w:rPr>
        <w:lastRenderedPageBreak/>
        <w:t xml:space="preserve">ANNEXE _ USG Ensemble Spray </w:t>
      </w:r>
      <w:proofErr w:type="spellStart"/>
      <w:r w:rsidRPr="00611AC7">
        <w:rPr>
          <w:sz w:val="24"/>
          <w:szCs w:val="32"/>
        </w:rPr>
        <w:t>Equipement</w:t>
      </w:r>
      <w:proofErr w:type="spellEnd"/>
    </w:p>
    <w:p w14:paraId="6B10C85D" w14:textId="27309BDE" w:rsidR="006040B1" w:rsidRDefault="00E17A1D" w:rsidP="00A30C51">
      <w:pPr>
        <w:pStyle w:val="NoSpacing"/>
        <w:suppressAutoHyphens/>
        <w:rPr>
          <w:sz w:val="24"/>
          <w:szCs w:val="32"/>
        </w:rPr>
      </w:pPr>
      <w:r>
        <w:rPr>
          <w:noProof/>
          <w:sz w:val="24"/>
          <w:szCs w:val="32"/>
        </w:rPr>
        <mc:AlternateContent>
          <mc:Choice Requires="wps">
            <w:drawing>
              <wp:anchor distT="0" distB="0" distL="114300" distR="114300" simplePos="0" relativeHeight="251661312" behindDoc="0" locked="0" layoutInCell="1" allowOverlap="1" wp14:anchorId="1A1B2033" wp14:editId="6EBCB4D9">
                <wp:simplePos x="0" y="0"/>
                <wp:positionH relativeFrom="column">
                  <wp:posOffset>3378819</wp:posOffset>
                </wp:positionH>
                <wp:positionV relativeFrom="paragraph">
                  <wp:posOffset>4578907</wp:posOffset>
                </wp:positionV>
                <wp:extent cx="2483005" cy="1988634"/>
                <wp:effectExtent l="0" t="0" r="12700" b="12065"/>
                <wp:wrapNone/>
                <wp:docPr id="13" name="Rectangle 13"/>
                <wp:cNvGraphicFramePr/>
                <a:graphic xmlns:a="http://schemas.openxmlformats.org/drawingml/2006/main">
                  <a:graphicData uri="http://schemas.microsoft.com/office/word/2010/wordprocessingShape">
                    <wps:wsp>
                      <wps:cNvSpPr/>
                      <wps:spPr>
                        <a:xfrm>
                          <a:off x="0" y="0"/>
                          <a:ext cx="2483005" cy="19886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E6935F" id="Rectangle 13" o:spid="_x0000_s1026" style="position:absolute;margin-left:266.05pt;margin-top:360.55pt;width:195.5pt;height:156.6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" fillcolor="white [3212]" strokecolor="white [3212]" strokeweight="2pt"/>
            </w:pict>
          </mc:Fallback>
        </mc:AlternateContent>
      </w:r>
      <w:r w:rsidR="006040B1" w:rsidRPr="00B30F7D">
        <w:rPr>
          <w:noProof/>
          <w:sz w:val="24"/>
          <w:szCs w:val="32"/>
        </w:rPr>
        <w:drawing>
          <wp:inline distT="0" distB="0" distL="0" distR="0" wp14:anchorId="081CCC20" wp14:editId="33235112">
            <wp:extent cx="5943284" cy="6865047"/>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271" b="6232"/>
                    <a:stretch/>
                  </pic:blipFill>
                  <pic:spPr bwMode="auto">
                    <a:xfrm>
                      <a:off x="0" y="0"/>
                      <a:ext cx="5943600" cy="6865412"/>
                    </a:xfrm>
                    <a:prstGeom prst="rect">
                      <a:avLst/>
                    </a:prstGeom>
                    <a:noFill/>
                    <a:ln>
                      <a:noFill/>
                    </a:ln>
                    <a:extLst>
                      <a:ext uri="{53640926-AAD7-44D8-BBD7-CCE9431645EC}">
                        <a14:shadowObscured xmlns:a14="http://schemas.microsoft.com/office/drawing/2010/main"/>
                      </a:ext>
                    </a:extLst>
                  </pic:spPr>
                </pic:pic>
              </a:graphicData>
            </a:graphic>
          </wp:inline>
        </w:drawing>
      </w:r>
    </w:p>
    <w:p w14:paraId="3FF940F9" w14:textId="1238B57A" w:rsidR="00B30F7D" w:rsidRDefault="00B30F7D" w:rsidP="00A30C51">
      <w:pPr>
        <w:pStyle w:val="NoSpacing"/>
        <w:suppressAutoHyphens/>
        <w:rPr>
          <w:sz w:val="24"/>
          <w:szCs w:val="32"/>
        </w:rPr>
      </w:pPr>
    </w:p>
    <w:p w14:paraId="32244345" w14:textId="75C69AFF" w:rsidR="00B30F7D" w:rsidRDefault="00B30F7D" w:rsidP="00A30C51">
      <w:pPr>
        <w:pStyle w:val="NoSpacing"/>
        <w:suppressAutoHyphens/>
        <w:rPr>
          <w:sz w:val="24"/>
          <w:szCs w:val="32"/>
        </w:rPr>
      </w:pPr>
    </w:p>
    <w:p w14:paraId="5F35283D" w14:textId="3ACEBC7A" w:rsidR="00E17A1D" w:rsidRDefault="00E17A1D" w:rsidP="00A30C51">
      <w:pPr>
        <w:pStyle w:val="NoSpacing"/>
        <w:suppressAutoHyphens/>
        <w:rPr>
          <w:sz w:val="24"/>
          <w:szCs w:val="32"/>
        </w:rPr>
      </w:pPr>
    </w:p>
    <w:p w14:paraId="2821682B" w14:textId="24A5F6EA" w:rsidR="00E17A1D" w:rsidRDefault="00E17A1D" w:rsidP="00A30C51">
      <w:pPr>
        <w:pStyle w:val="NoSpacing"/>
        <w:suppressAutoHyphens/>
        <w:rPr>
          <w:sz w:val="24"/>
          <w:szCs w:val="32"/>
        </w:rPr>
      </w:pPr>
    </w:p>
    <w:p w14:paraId="0DFE38D1" w14:textId="6CD65A2D" w:rsidR="00E17A1D" w:rsidRDefault="00E17A1D" w:rsidP="00A30C51">
      <w:pPr>
        <w:pStyle w:val="NoSpacing"/>
        <w:suppressAutoHyphens/>
        <w:rPr>
          <w:sz w:val="24"/>
          <w:szCs w:val="32"/>
        </w:rPr>
      </w:pPr>
    </w:p>
    <w:p w14:paraId="764E6FA6" w14:textId="3A1E2486" w:rsidR="00E17A1D" w:rsidRDefault="00E17A1D" w:rsidP="00A30C51">
      <w:pPr>
        <w:pStyle w:val="NoSpacing"/>
        <w:suppressAutoHyphens/>
        <w:rPr>
          <w:sz w:val="24"/>
          <w:szCs w:val="32"/>
        </w:rPr>
      </w:pPr>
    </w:p>
    <w:p w14:paraId="316BEDD7" w14:textId="77CF8E79" w:rsidR="00E17A1D" w:rsidRDefault="00E17A1D" w:rsidP="00E17A1D">
      <w:pPr>
        <w:pStyle w:val="NoSpacing"/>
        <w:suppressAutoHyphens/>
        <w:jc w:val="center"/>
        <w:rPr>
          <w:sz w:val="24"/>
          <w:szCs w:val="32"/>
        </w:rPr>
      </w:pPr>
      <w:r w:rsidRPr="00611AC7">
        <w:rPr>
          <w:sz w:val="24"/>
          <w:szCs w:val="32"/>
        </w:rPr>
        <w:lastRenderedPageBreak/>
        <w:t xml:space="preserve">ANNEXE _ USG Ensemble Spray </w:t>
      </w:r>
      <w:proofErr w:type="spellStart"/>
      <w:r w:rsidRPr="00611AC7">
        <w:rPr>
          <w:sz w:val="24"/>
          <w:szCs w:val="32"/>
        </w:rPr>
        <w:t>Equipement</w:t>
      </w:r>
      <w:proofErr w:type="spellEnd"/>
    </w:p>
    <w:p w14:paraId="0307F3D7" w14:textId="632225FE" w:rsidR="00B30F7D" w:rsidRDefault="00B30F7D" w:rsidP="00A30C51">
      <w:pPr>
        <w:pStyle w:val="NoSpacing"/>
        <w:suppressAutoHyphens/>
        <w:rPr>
          <w:sz w:val="24"/>
          <w:szCs w:val="32"/>
        </w:rPr>
      </w:pPr>
      <w:r w:rsidRPr="006040B1">
        <w:rPr>
          <w:noProof/>
          <w:sz w:val="24"/>
          <w:szCs w:val="32"/>
        </w:rPr>
        <w:drawing>
          <wp:inline distT="0" distB="0" distL="0" distR="0" wp14:anchorId="30186588" wp14:editId="131CF988">
            <wp:extent cx="5943600" cy="7207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6080"/>
                    <a:stretch/>
                  </pic:blipFill>
                  <pic:spPr bwMode="auto">
                    <a:xfrm>
                      <a:off x="0" y="0"/>
                      <a:ext cx="5943600" cy="7207405"/>
                    </a:xfrm>
                    <a:prstGeom prst="rect">
                      <a:avLst/>
                    </a:prstGeom>
                    <a:noFill/>
                    <a:ln>
                      <a:noFill/>
                    </a:ln>
                    <a:extLst>
                      <a:ext uri="{53640926-AAD7-44D8-BBD7-CCE9431645EC}">
                        <a14:shadowObscured xmlns:a14="http://schemas.microsoft.com/office/drawing/2010/main"/>
                      </a:ext>
                    </a:extLst>
                  </pic:spPr>
                </pic:pic>
              </a:graphicData>
            </a:graphic>
          </wp:inline>
        </w:drawing>
      </w:r>
    </w:p>
    <w:sectPr w:rsidR="00B30F7D" w:rsidSect="00B5428F">
      <w:headerReference w:type="even" r:id="rId15"/>
      <w:headerReference w:type="default" r:id="rId16"/>
      <w:footerReference w:type="even" r:id="rId17"/>
      <w:footerReference w:type="default" r:id="rId18"/>
      <w:headerReference w:type="first" r:id="rId19"/>
      <w:footerReference w:type="first" r:id="rId20"/>
      <w:footnotePr>
        <w:numRestart w:val="eachSect"/>
      </w:footnotePr>
      <w:endnotePr>
        <w:numFmt w:val="decimal"/>
      </w:endnotePr>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1E775" w14:textId="77777777" w:rsidR="00F55A11" w:rsidRPr="00F17A32" w:rsidRDefault="00F55A11">
      <w:r w:rsidRPr="00F17A32">
        <w:separator/>
      </w:r>
    </w:p>
  </w:endnote>
  <w:endnote w:type="continuationSeparator" w:id="0">
    <w:p w14:paraId="2B0C6332" w14:textId="77777777" w:rsidR="00F55A11" w:rsidRPr="00F17A32" w:rsidRDefault="00F55A11">
      <w:r w:rsidRPr="00F17A32">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othamNarrow-Book">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6CAC81" w14:textId="77777777" w:rsidR="00EC50BA" w:rsidRDefault="00EC50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CellMar>
        <w:left w:w="65" w:type="dxa"/>
        <w:right w:w="65" w:type="dxa"/>
      </w:tblCellMar>
      <w:tblLook w:val="0000" w:firstRow="0" w:lastRow="0" w:firstColumn="0" w:lastColumn="0" w:noHBand="0" w:noVBand="0"/>
    </w:tblPr>
    <w:tblGrid>
      <w:gridCol w:w="7632"/>
      <w:gridCol w:w="1872"/>
    </w:tblGrid>
    <w:tr w:rsidR="00B7766E" w:rsidRPr="00E71D27" w14:paraId="58DF3D1F" w14:textId="77777777">
      <w:tc>
        <w:tcPr>
          <w:tcW w:w="7632" w:type="dxa"/>
        </w:tcPr>
        <w:p w14:paraId="4B5E0C83" w14:textId="3E481449" w:rsidR="00B7766E" w:rsidRPr="00E71D27" w:rsidRDefault="00B7766E" w:rsidP="00E71D27">
          <w:pPr>
            <w:jc w:val="center"/>
            <w:rPr>
              <w:sz w:val="16"/>
              <w:szCs w:val="16"/>
            </w:rPr>
          </w:pPr>
          <w:r w:rsidRPr="00E71D27">
            <w:rPr>
              <w:caps/>
              <w:sz w:val="16"/>
              <w:szCs w:val="16"/>
            </w:rPr>
            <w:t xml:space="preserve">Système de </w:t>
          </w:r>
          <w:r w:rsidRPr="00E71D27">
            <w:rPr>
              <w:sz w:val="16"/>
              <w:szCs w:val="16"/>
            </w:rPr>
            <w:t>PLAFOND EN PANNEAUX DE GYPSE ACOUSTIQUE ENSEMBLE</w:t>
          </w:r>
          <w:r w:rsidRPr="00E71D27">
            <w:rPr>
              <w:caps/>
              <w:sz w:val="16"/>
              <w:szCs w:val="16"/>
              <w:vertAlign w:val="superscript"/>
            </w:rPr>
            <w:t xml:space="preserve"> MC</w:t>
          </w:r>
          <w:r w:rsidRPr="00E71D27">
            <w:rPr>
              <w:sz w:val="16"/>
              <w:szCs w:val="16"/>
            </w:rPr>
            <w:t xml:space="preserve"> de USG</w:t>
          </w:r>
        </w:p>
      </w:tc>
      <w:tc>
        <w:tcPr>
          <w:tcW w:w="1872" w:type="dxa"/>
        </w:tcPr>
        <w:p w14:paraId="7212DE18" w14:textId="792DC146" w:rsidR="00B7766E" w:rsidRPr="00E71D27" w:rsidRDefault="00B7766E" w:rsidP="00E71D27">
          <w:pPr>
            <w:pStyle w:val="RJUST"/>
            <w:jc w:val="center"/>
            <w:rPr>
              <w:sz w:val="16"/>
              <w:szCs w:val="16"/>
            </w:rPr>
          </w:pPr>
          <w:r w:rsidRPr="00E71D27">
            <w:rPr>
              <w:rStyle w:val="NUM"/>
              <w:sz w:val="16"/>
              <w:szCs w:val="16"/>
            </w:rPr>
            <w:t>09</w:t>
          </w:r>
          <w:r w:rsidR="00EC50BA">
            <w:rPr>
              <w:rStyle w:val="NUM"/>
              <w:sz w:val="16"/>
              <w:szCs w:val="16"/>
            </w:rPr>
            <w:t>5813</w:t>
          </w:r>
          <w:r w:rsidRPr="00E71D27">
            <w:rPr>
              <w:sz w:val="16"/>
              <w:szCs w:val="16"/>
            </w:rPr>
            <w:t xml:space="preserve"> – </w:t>
          </w:r>
          <w:r w:rsidRPr="00E71D27">
            <w:rPr>
              <w:sz w:val="16"/>
              <w:szCs w:val="16"/>
            </w:rPr>
            <w:fldChar w:fldCharType="begin"/>
          </w:r>
          <w:r w:rsidRPr="00E71D27">
            <w:rPr>
              <w:sz w:val="16"/>
              <w:szCs w:val="16"/>
            </w:rPr>
            <w:instrText xml:space="preserve"> PAGE </w:instrText>
          </w:r>
          <w:r w:rsidRPr="00E71D27">
            <w:rPr>
              <w:sz w:val="16"/>
              <w:szCs w:val="16"/>
            </w:rPr>
            <w:fldChar w:fldCharType="separate"/>
          </w:r>
          <w:r w:rsidRPr="00E71D27">
            <w:rPr>
              <w:sz w:val="16"/>
              <w:szCs w:val="16"/>
            </w:rPr>
            <w:t>1</w:t>
          </w:r>
          <w:r w:rsidRPr="00E71D27">
            <w:rPr>
              <w:sz w:val="16"/>
              <w:szCs w:val="16"/>
            </w:rPr>
            <w:fldChar w:fldCharType="end"/>
          </w: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80BF3" w14:textId="77777777" w:rsidR="00EC50BA" w:rsidRDefault="00EC50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C90EA0" w14:textId="77777777" w:rsidR="00F55A11" w:rsidRPr="00F17A32" w:rsidRDefault="00F55A11">
      <w:r w:rsidRPr="00F17A32">
        <w:separator/>
      </w:r>
    </w:p>
  </w:footnote>
  <w:footnote w:type="continuationSeparator" w:id="0">
    <w:p w14:paraId="79A6E1F9" w14:textId="77777777" w:rsidR="00F55A11" w:rsidRPr="00F17A32" w:rsidRDefault="00F55A11">
      <w:r w:rsidRPr="00F17A32">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B66D6" w14:textId="77777777" w:rsidR="00EC50BA" w:rsidRDefault="00EC50B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86CBD" w14:textId="36A0FCAF" w:rsidR="00B7766E" w:rsidRPr="00F17A32" w:rsidRDefault="00B7766E" w:rsidP="00316AE5">
    <w:pPr>
      <w:pStyle w:val="HDR"/>
    </w:pPr>
    <w:r w:rsidRPr="00F17A32">
      <w:rPr>
        <w:rStyle w:val="CPR"/>
      </w:rPr>
      <w:t>© 20</w:t>
    </w:r>
    <w:r w:rsidR="00EC50BA">
      <w:rPr>
        <w:rStyle w:val="CPR"/>
      </w:rPr>
      <w:t>22</w:t>
    </w:r>
    <w:r w:rsidRPr="00F17A32">
      <w:rPr>
        <w:rStyle w:val="CPR"/>
      </w:rPr>
      <w:t xml:space="preserve"> USG SC2857</w:t>
    </w:r>
    <w:r w:rsidRPr="00F17A32">
      <w:tab/>
    </w:r>
    <w:r w:rsidR="0013583E">
      <w:t>01/24/2022</w:t>
    </w:r>
    <w:r w:rsidRPr="00F17A32">
      <w:rPr>
        <w:rStyle w:val="SPD"/>
      </w:rPr>
      <w:tab/>
    </w:r>
    <w:r w:rsidRPr="00F17A32">
      <w:rPr>
        <w:noProof/>
      </w:rPr>
      <w:drawing>
        <wp:inline distT="0" distB="0" distL="0" distR="0" wp14:anchorId="0754BB3D" wp14:editId="589FC0B7">
          <wp:extent cx="548640" cy="270510"/>
          <wp:effectExtent l="0" t="0" r="0" b="0"/>
          <wp:docPr id="1" name="Picture 1" descr="usglogonew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glogonewsmal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8640" cy="27051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9AC1A" w14:textId="77777777" w:rsidR="00EC50BA" w:rsidRDefault="00EC50B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285835BE"/>
    <w:lvl w:ilvl="0">
      <w:start w:val="1"/>
      <w:numFmt w:val="decimal"/>
      <w:pStyle w:val="PRT"/>
      <w:suff w:val="nothing"/>
      <w:lvlText w:val="PARTIE %1 – "/>
      <w:lvlJc w:val="left"/>
      <w:pPr>
        <w:ind w:left="900" w:firstLine="0"/>
      </w:pPr>
      <w:rPr>
        <w:rFonts w:hint="default"/>
      </w:rPr>
    </w:lvl>
    <w:lvl w:ilvl="1">
      <w:numFmt w:val="decimal"/>
      <w:pStyle w:val="SUT"/>
      <w:suff w:val="nothing"/>
      <w:lvlText w:val="SCHEDULE %2 - "/>
      <w:lvlJc w:val="left"/>
      <w:pPr>
        <w:ind w:left="0" w:firstLine="0"/>
      </w:pPr>
      <w:rPr>
        <w:rFonts w:hint="default"/>
      </w:rPr>
    </w:lvl>
    <w:lvl w:ilvl="2">
      <w:numFmt w:val="decimal"/>
      <w:pStyle w:val="DST"/>
      <w:suff w:val="nothing"/>
      <w:lvlText w:val="PRODUCT DATA SHEET %3 - "/>
      <w:lvlJc w:val="left"/>
      <w:pPr>
        <w:ind w:left="0" w:firstLine="0"/>
      </w:pPr>
      <w:rPr>
        <w:rFonts w:hint="default"/>
      </w:rPr>
    </w:lvl>
    <w:lvl w:ilvl="3">
      <w:start w:val="3"/>
      <w:numFmt w:val="decimal"/>
      <w:pStyle w:val="ART"/>
      <w:lvlText w:val="%1.%4"/>
      <w:lvlJc w:val="left"/>
      <w:pPr>
        <w:tabs>
          <w:tab w:val="num" w:pos="1134"/>
        </w:tabs>
        <w:ind w:left="1134" w:hanging="864"/>
      </w:pPr>
      <w:rPr>
        <w:rFonts w:hint="default"/>
      </w:rPr>
    </w:lvl>
    <w:lvl w:ilvl="4">
      <w:start w:val="1"/>
      <w:numFmt w:val="decimal"/>
      <w:pStyle w:val="PR1"/>
      <w:lvlText w:val="%5."/>
      <w:lvlJc w:val="left"/>
      <w:pPr>
        <w:ind w:left="0" w:firstLine="0"/>
      </w:pPr>
      <w:rPr>
        <w:rFonts w:hint="default"/>
      </w:rPr>
    </w:lvl>
    <w:lvl w:ilvl="5">
      <w:start w:val="1"/>
      <w:numFmt w:val="decimal"/>
      <w:pStyle w:val="PR2"/>
      <w:lvlText w:val="%6."/>
      <w:lvlJc w:val="left"/>
      <w:pPr>
        <w:tabs>
          <w:tab w:val="num" w:pos="1386"/>
        </w:tabs>
        <w:ind w:left="1386" w:hanging="576"/>
      </w:pPr>
      <w:rPr>
        <w:rFonts w:hint="default"/>
        <w:b w:val="0"/>
        <w:bCs w:val="0"/>
      </w:rPr>
    </w:lvl>
    <w:lvl w:ilvl="6">
      <w:start w:val="1"/>
      <w:numFmt w:val="decimal"/>
      <w:pStyle w:val="PR3"/>
      <w:lvlText w:val="%7."/>
      <w:lvlJc w:val="left"/>
      <w:pPr>
        <w:ind w:left="0" w:firstLine="0"/>
      </w:pPr>
      <w:rPr>
        <w:rFonts w:hint="default"/>
        <w:color w:val="auto"/>
      </w:rPr>
    </w:lvl>
    <w:lvl w:ilvl="7">
      <w:start w:val="1"/>
      <w:numFmt w:val="lowerLetter"/>
      <w:pStyle w:val="PR4"/>
      <w:lvlText w:val="%8."/>
      <w:lvlJc w:val="left"/>
      <w:pPr>
        <w:tabs>
          <w:tab w:val="num" w:pos="2592"/>
        </w:tabs>
        <w:ind w:left="2592" w:hanging="576"/>
      </w:pPr>
      <w:rPr>
        <w:rFonts w:ascii="Times New Roman" w:eastAsia="Times New Roman" w:hAnsi="Times New Roman" w:cs="Times New Roman" w:hint="default"/>
      </w:rPr>
    </w:lvl>
    <w:lvl w:ilvl="8">
      <w:start w:val="1"/>
      <w:numFmt w:val="lowerLetter"/>
      <w:pStyle w:val="PR5"/>
      <w:lvlText w:val="%9)"/>
      <w:lvlJc w:val="left"/>
      <w:pPr>
        <w:tabs>
          <w:tab w:val="num" w:pos="3168"/>
        </w:tabs>
        <w:ind w:left="3168" w:hanging="576"/>
      </w:pPr>
      <w:rPr>
        <w:rFonts w:hint="default"/>
      </w:rPr>
    </w:lvl>
  </w:abstractNum>
  <w:abstractNum w:abstractNumId="1" w15:restartNumberingAfterBreak="0">
    <w:nsid w:val="03A03374"/>
    <w:multiLevelType w:val="hybridMultilevel"/>
    <w:tmpl w:val="789216E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0F">
      <w:start w:val="1"/>
      <w:numFmt w:val="decimal"/>
      <w:lvlText w:val="%6."/>
      <w:lvlJc w:val="lef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2F2731"/>
    <w:multiLevelType w:val="hybridMultilevel"/>
    <w:tmpl w:val="46268D7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lvl>
    <w:lvl w:ilvl="7" w:tplc="0409000F">
      <w:start w:val="1"/>
      <w:numFmt w:val="decimal"/>
      <w:lvlText w:val="%8."/>
      <w:lvlJc w:val="left"/>
    </w:lvl>
    <w:lvl w:ilvl="8" w:tplc="0409000F">
      <w:start w:val="1"/>
      <w:numFmt w:val="decimal"/>
      <w:lvlText w:val="%9."/>
      <w:lvlJc w:val="left"/>
      <w:pPr>
        <w:ind w:left="6660" w:hanging="360"/>
      </w:pPr>
    </w:lvl>
  </w:abstractNum>
  <w:abstractNum w:abstractNumId="3" w15:restartNumberingAfterBreak="0">
    <w:nsid w:val="04A841BC"/>
    <w:multiLevelType w:val="hybridMultilevel"/>
    <w:tmpl w:val="0A328F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5264480"/>
    <w:multiLevelType w:val="multilevel"/>
    <w:tmpl w:val="38F44AD6"/>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5" w15:restartNumberingAfterBreak="0">
    <w:nsid w:val="09605082"/>
    <w:multiLevelType w:val="multilevel"/>
    <w:tmpl w:val="844A9CE8"/>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6" w15:restartNumberingAfterBreak="0">
    <w:nsid w:val="10C17E9F"/>
    <w:multiLevelType w:val="hybridMultilevel"/>
    <w:tmpl w:val="E3303C7A"/>
    <w:lvl w:ilvl="0" w:tplc="0409000F">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13C94980"/>
    <w:multiLevelType w:val="hybridMultilevel"/>
    <w:tmpl w:val="07FE0D5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15504421"/>
    <w:multiLevelType w:val="multilevel"/>
    <w:tmpl w:val="B9F09F9E"/>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9" w15:restartNumberingAfterBreak="0">
    <w:nsid w:val="19406325"/>
    <w:multiLevelType w:val="multilevel"/>
    <w:tmpl w:val="8CC60B00"/>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10" w15:restartNumberingAfterBreak="0">
    <w:nsid w:val="1D7A7ACE"/>
    <w:multiLevelType w:val="multilevel"/>
    <w:tmpl w:val="2D5CAA9C"/>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decimal"/>
      <w:lvlText w:val="%9."/>
      <w:lvlJc w:val="left"/>
      <w:pPr>
        <w:tabs>
          <w:tab w:val="num" w:pos="3168"/>
        </w:tabs>
        <w:ind w:left="3168" w:hanging="576"/>
      </w:pPr>
      <w:rPr>
        <w:rFonts w:hint="default"/>
      </w:rPr>
    </w:lvl>
  </w:abstractNum>
  <w:abstractNum w:abstractNumId="11" w15:restartNumberingAfterBreak="0">
    <w:nsid w:val="206D37C3"/>
    <w:multiLevelType w:val="multilevel"/>
    <w:tmpl w:val="DDE43272"/>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2592"/>
        </w:tabs>
        <w:ind w:left="2592" w:hanging="576"/>
      </w:pPr>
      <w:rPr>
        <w:rFonts w:hint="default"/>
      </w:rPr>
    </w:lvl>
    <w:lvl w:ilvl="8">
      <w:start w:val="1"/>
      <w:numFmt w:val="lowerLetter"/>
      <w:lvlText w:val="%9)"/>
      <w:lvlJc w:val="left"/>
      <w:pPr>
        <w:tabs>
          <w:tab w:val="num" w:pos="3168"/>
        </w:tabs>
        <w:ind w:left="3168" w:hanging="576"/>
      </w:pPr>
      <w:rPr>
        <w:rFonts w:hint="default"/>
      </w:rPr>
    </w:lvl>
  </w:abstractNum>
  <w:abstractNum w:abstractNumId="12" w15:restartNumberingAfterBreak="0">
    <w:nsid w:val="24BB455F"/>
    <w:multiLevelType w:val="hybridMultilevel"/>
    <w:tmpl w:val="075CB54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CB854F0"/>
    <w:multiLevelType w:val="multilevel"/>
    <w:tmpl w:val="6476A160"/>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14" w15:restartNumberingAfterBreak="0">
    <w:nsid w:val="377A0ABE"/>
    <w:multiLevelType w:val="multilevel"/>
    <w:tmpl w:val="76FE8730"/>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15" w15:restartNumberingAfterBreak="0">
    <w:nsid w:val="399430BD"/>
    <w:multiLevelType w:val="multilevel"/>
    <w:tmpl w:val="13C029E2"/>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pPr>
        <w:tabs>
          <w:tab w:val="num" w:pos="1386"/>
        </w:tabs>
        <w:ind w:left="138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16" w15:restartNumberingAfterBreak="0">
    <w:nsid w:val="56E715FC"/>
    <w:multiLevelType w:val="hybridMultilevel"/>
    <w:tmpl w:val="98183EEC"/>
    <w:lvl w:ilvl="0" w:tplc="2E664EC0">
      <w:start w:val="7"/>
      <w:numFmt w:val="decimal"/>
      <w:lvlText w:val="%1."/>
      <w:lvlJc w:val="left"/>
      <w:pPr>
        <w:ind w:left="0" w:firstLine="0"/>
      </w:pPr>
      <w:rPr>
        <w:rFonts w:hint="default"/>
      </w:rPr>
    </w:lvl>
    <w:lvl w:ilvl="1" w:tplc="04090019">
      <w:start w:val="1"/>
      <w:numFmt w:val="lowerLetter"/>
      <w:lvlText w:val="%2."/>
      <w:lvlJc w:val="left"/>
      <w:pPr>
        <w:ind w:left="1440" w:hanging="360"/>
      </w:pPr>
    </w:lvl>
    <w:lvl w:ilvl="2" w:tplc="0409000F">
      <w:start w:val="1"/>
      <w:numFmt w:val="decimal"/>
      <w:lvlText w:val="%3."/>
      <w:lvlJc w:val="left"/>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924141D"/>
    <w:multiLevelType w:val="multilevel"/>
    <w:tmpl w:val="9F3C5D2C"/>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18" w15:restartNumberingAfterBreak="0">
    <w:nsid w:val="61513C33"/>
    <w:multiLevelType w:val="hybridMultilevel"/>
    <w:tmpl w:val="5C1404C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1A13179"/>
    <w:multiLevelType w:val="multilevel"/>
    <w:tmpl w:val="589CB060"/>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pPr>
        <w:tabs>
          <w:tab w:val="num" w:pos="1134"/>
        </w:tabs>
        <w:ind w:left="1134" w:hanging="864"/>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20" w15:restartNumberingAfterBreak="0">
    <w:nsid w:val="62384682"/>
    <w:multiLevelType w:val="multilevel"/>
    <w:tmpl w:val="491E7E50"/>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21" w15:restartNumberingAfterBreak="0">
    <w:nsid w:val="693A22A7"/>
    <w:multiLevelType w:val="hybridMultilevel"/>
    <w:tmpl w:val="3ADA3E26"/>
    <w:lvl w:ilvl="0" w:tplc="8230EBD4">
      <w:start w:val="5"/>
      <w:numFmt w:val="decimal"/>
      <w:lvlText w:val="%1."/>
      <w:lvlJc w:val="left"/>
      <w:pPr>
        <w:ind w:left="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A545986"/>
    <w:multiLevelType w:val="multilevel"/>
    <w:tmpl w:val="891446BC"/>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pPr>
        <w:tabs>
          <w:tab w:val="num" w:pos="864"/>
        </w:tabs>
        <w:ind w:left="864" w:hanging="576"/>
      </w:pPr>
      <w:rPr>
        <w:rFonts w:hint="default"/>
      </w:rPr>
    </w:lvl>
    <w:lvl w:ilvl="5">
      <w:start w:val="1"/>
      <w:numFmt w:val="decimal"/>
      <w:lvlText w:val="%6."/>
      <w:lvlJc w:val="left"/>
      <w:pPr>
        <w:tabs>
          <w:tab w:val="num" w:pos="1386"/>
        </w:tabs>
        <w:ind w:left="13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23" w15:restartNumberingAfterBreak="0">
    <w:nsid w:val="6BED2E03"/>
    <w:multiLevelType w:val="hybridMultilevel"/>
    <w:tmpl w:val="D15C53FA"/>
    <w:lvl w:ilvl="0" w:tplc="8B5CAA82">
      <w:start w:val="1"/>
      <w:numFmt w:val="decimal"/>
      <w:lvlText w:val="%1."/>
      <w:lvlJc w:val="left"/>
      <w:pPr>
        <w:ind w:left="4680" w:firstLine="0"/>
      </w:pPr>
      <w:rPr>
        <w:rFonts w:hint="default"/>
      </w:rPr>
    </w:lvl>
    <w:lvl w:ilvl="1" w:tplc="04090019">
      <w:start w:val="1"/>
      <w:numFmt w:val="lowerLetter"/>
      <w:lvlText w:val="%2."/>
      <w:lvlJc w:val="left"/>
      <w:pPr>
        <w:ind w:left="-180" w:hanging="360"/>
      </w:pPr>
    </w:lvl>
    <w:lvl w:ilvl="2" w:tplc="0409001B">
      <w:start w:val="1"/>
      <w:numFmt w:val="lowerRoman"/>
      <w:lvlText w:val="%3."/>
      <w:lvlJc w:val="right"/>
      <w:pPr>
        <w:ind w:left="540" w:hanging="180"/>
      </w:pPr>
    </w:lvl>
    <w:lvl w:ilvl="3" w:tplc="0409000F">
      <w:start w:val="1"/>
      <w:numFmt w:val="decimal"/>
      <w:lvlText w:val="%4."/>
      <w:lvlJc w:val="left"/>
      <w:pPr>
        <w:ind w:left="1260" w:hanging="360"/>
      </w:pPr>
    </w:lvl>
    <w:lvl w:ilvl="4" w:tplc="04090019">
      <w:start w:val="1"/>
      <w:numFmt w:val="lowerLetter"/>
      <w:lvlText w:val="%5."/>
      <w:lvlJc w:val="left"/>
      <w:pPr>
        <w:ind w:left="1980" w:hanging="360"/>
      </w:pPr>
    </w:lvl>
    <w:lvl w:ilvl="5" w:tplc="0409001B">
      <w:start w:val="1"/>
      <w:numFmt w:val="lowerRoman"/>
      <w:lvlText w:val="%6."/>
      <w:lvlJc w:val="right"/>
      <w:pPr>
        <w:ind w:left="2700" w:hanging="180"/>
      </w:pPr>
    </w:lvl>
    <w:lvl w:ilvl="6" w:tplc="0409000F">
      <w:start w:val="1"/>
      <w:numFmt w:val="decimal"/>
      <w:lvlText w:val="%7."/>
      <w:lvlJc w:val="left"/>
      <w:pPr>
        <w:ind w:left="3420" w:hanging="360"/>
      </w:pPr>
    </w:lvl>
    <w:lvl w:ilvl="7" w:tplc="04090019">
      <w:start w:val="1"/>
      <w:numFmt w:val="lowerLetter"/>
      <w:lvlText w:val="%8."/>
      <w:lvlJc w:val="left"/>
      <w:pPr>
        <w:ind w:left="4140" w:hanging="360"/>
      </w:pPr>
    </w:lvl>
    <w:lvl w:ilvl="8" w:tplc="0409001B">
      <w:start w:val="1"/>
      <w:numFmt w:val="lowerRoman"/>
      <w:lvlText w:val="%9."/>
      <w:lvlJc w:val="right"/>
      <w:pPr>
        <w:ind w:left="4860" w:hanging="180"/>
      </w:pPr>
    </w:lvl>
  </w:abstractNum>
  <w:abstractNum w:abstractNumId="24" w15:restartNumberingAfterBreak="0">
    <w:nsid w:val="6CF23DDE"/>
    <w:multiLevelType w:val="multilevel"/>
    <w:tmpl w:val="235E3DFA"/>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pPr>
        <w:ind w:left="0" w:firstLine="0"/>
      </w:pPr>
      <w:rPr>
        <w:rFonts w:hint="default"/>
      </w:rPr>
    </w:lvl>
    <w:lvl w:ilvl="5">
      <w:start w:val="2"/>
      <w:numFmt w:val="decimal"/>
      <w:lvlText w:val="%6."/>
      <w:lvlJc w:val="left"/>
      <w:pPr>
        <w:tabs>
          <w:tab w:val="num" w:pos="1386"/>
        </w:tabs>
        <w:ind w:left="1386" w:hanging="576"/>
      </w:pPr>
      <w:rPr>
        <w:rFonts w:hint="default"/>
      </w:rPr>
    </w:lvl>
    <w:lvl w:ilvl="6">
      <w:start w:val="1"/>
      <w:numFmt w:val="decimal"/>
      <w:lvlText w:val="%7."/>
      <w:lvlJc w:val="left"/>
      <w:pPr>
        <w:tabs>
          <w:tab w:val="num" w:pos="1134"/>
        </w:tabs>
        <w:ind w:left="1134" w:hanging="864"/>
      </w:pPr>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25" w15:restartNumberingAfterBreak="0">
    <w:nsid w:val="6F195729"/>
    <w:multiLevelType w:val="hybridMultilevel"/>
    <w:tmpl w:val="D1C653E4"/>
    <w:lvl w:ilvl="0" w:tplc="0409000F">
      <w:start w:val="1"/>
      <w:numFmt w:val="decimal"/>
      <w:lvlText w:val="%1."/>
      <w:lvlJc w:val="left"/>
    </w:lvl>
    <w:lvl w:ilvl="1" w:tplc="04090019" w:tentative="1">
      <w:start w:val="1"/>
      <w:numFmt w:val="lowerLetter"/>
      <w:lvlText w:val="%2."/>
      <w:lvlJc w:val="left"/>
      <w:pPr>
        <w:ind w:left="7380" w:hanging="360"/>
      </w:pPr>
    </w:lvl>
    <w:lvl w:ilvl="2" w:tplc="0409001B" w:tentative="1">
      <w:start w:val="1"/>
      <w:numFmt w:val="lowerRoman"/>
      <w:lvlText w:val="%3."/>
      <w:lvlJc w:val="right"/>
      <w:pPr>
        <w:ind w:left="8100" w:hanging="180"/>
      </w:pPr>
    </w:lvl>
    <w:lvl w:ilvl="3" w:tplc="0409000F" w:tentative="1">
      <w:start w:val="1"/>
      <w:numFmt w:val="decimal"/>
      <w:lvlText w:val="%4."/>
      <w:lvlJc w:val="left"/>
      <w:pPr>
        <w:ind w:left="8820" w:hanging="360"/>
      </w:pPr>
    </w:lvl>
    <w:lvl w:ilvl="4" w:tplc="04090019" w:tentative="1">
      <w:start w:val="1"/>
      <w:numFmt w:val="lowerLetter"/>
      <w:lvlText w:val="%5."/>
      <w:lvlJc w:val="left"/>
      <w:pPr>
        <w:ind w:left="9540" w:hanging="360"/>
      </w:pPr>
    </w:lvl>
    <w:lvl w:ilvl="5" w:tplc="0409001B" w:tentative="1">
      <w:start w:val="1"/>
      <w:numFmt w:val="lowerRoman"/>
      <w:lvlText w:val="%6."/>
      <w:lvlJc w:val="right"/>
      <w:pPr>
        <w:ind w:left="10260" w:hanging="180"/>
      </w:pPr>
    </w:lvl>
    <w:lvl w:ilvl="6" w:tplc="0409000F" w:tentative="1">
      <w:start w:val="1"/>
      <w:numFmt w:val="decimal"/>
      <w:lvlText w:val="%7."/>
      <w:lvlJc w:val="left"/>
      <w:pPr>
        <w:ind w:left="10980" w:hanging="360"/>
      </w:pPr>
    </w:lvl>
    <w:lvl w:ilvl="7" w:tplc="04090019" w:tentative="1">
      <w:start w:val="1"/>
      <w:numFmt w:val="lowerLetter"/>
      <w:lvlText w:val="%8."/>
      <w:lvlJc w:val="left"/>
      <w:pPr>
        <w:ind w:left="11700" w:hanging="360"/>
      </w:pPr>
    </w:lvl>
    <w:lvl w:ilvl="8" w:tplc="0409001B" w:tentative="1">
      <w:start w:val="1"/>
      <w:numFmt w:val="lowerRoman"/>
      <w:lvlText w:val="%9."/>
      <w:lvlJc w:val="right"/>
      <w:pPr>
        <w:ind w:left="12420" w:hanging="180"/>
      </w:pPr>
    </w:lvl>
  </w:abstractNum>
  <w:abstractNum w:abstractNumId="26" w15:restartNumberingAfterBreak="0">
    <w:nsid w:val="72225285"/>
    <w:multiLevelType w:val="hybridMultilevel"/>
    <w:tmpl w:val="DD36DDF4"/>
    <w:lvl w:ilvl="0" w:tplc="0409000F">
      <w:start w:val="1"/>
      <w:numFmt w:val="decimal"/>
      <w:lvlText w:val="%1."/>
      <w:lvlJc w:val="left"/>
      <w:pPr>
        <w:ind w:left="1170" w:hanging="360"/>
      </w:pPr>
    </w:lvl>
    <w:lvl w:ilvl="1" w:tplc="04090019">
      <w:start w:val="1"/>
      <w:numFmt w:val="lowerLetter"/>
      <w:lvlText w:val="%2."/>
      <w:lvlJc w:val="left"/>
      <w:pPr>
        <w:ind w:left="1890" w:hanging="360"/>
      </w:pPr>
    </w:lvl>
    <w:lvl w:ilvl="2" w:tplc="0409000F">
      <w:start w:val="1"/>
      <w:numFmt w:val="decimal"/>
      <w:lvlText w:val="%3."/>
      <w:lvlJc w:val="left"/>
      <w:pPr>
        <w:ind w:left="2610" w:hanging="180"/>
      </w:pPr>
    </w:lvl>
    <w:lvl w:ilvl="3" w:tplc="0409000F">
      <w:start w:val="1"/>
      <w:numFmt w:val="decimal"/>
      <w:lvlText w:val="%4."/>
      <w:lvlJc w:val="left"/>
      <w:pPr>
        <w:ind w:left="3330" w:hanging="360"/>
      </w:pPr>
    </w:lvl>
    <w:lvl w:ilvl="4" w:tplc="04090019">
      <w:start w:val="1"/>
      <w:numFmt w:val="lowerLetter"/>
      <w:lvlText w:val="%5."/>
      <w:lvlJc w:val="left"/>
      <w:pPr>
        <w:ind w:left="4050" w:hanging="360"/>
      </w:pPr>
    </w:lvl>
    <w:lvl w:ilvl="5" w:tplc="0409001B">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7" w15:restartNumberingAfterBreak="0">
    <w:nsid w:val="74692F1A"/>
    <w:multiLevelType w:val="multilevel"/>
    <w:tmpl w:val="8C0649F4"/>
    <w:lvl w:ilvl="0">
      <w:start w:val="1"/>
      <w:numFmt w:val="decimal"/>
      <w:suff w:val="nothing"/>
      <w:lvlText w:val="PARTIE %1 – "/>
      <w:lvlJc w:val="left"/>
      <w:pPr>
        <w:ind w:left="90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3"/>
      <w:numFmt w:val="decimal"/>
      <w:lvlText w:val="%1.%4"/>
      <w:lvlJc w:val="left"/>
      <w:pPr>
        <w:tabs>
          <w:tab w:val="num" w:pos="1134"/>
        </w:tabs>
        <w:ind w:left="1134" w:hanging="864"/>
      </w:pPr>
      <w:rPr>
        <w:rFonts w:hint="default"/>
      </w:rPr>
    </w:lvl>
    <w:lvl w:ilvl="4">
      <w:start w:val="1"/>
      <w:numFmt w:val="decimal"/>
      <w:lvlText w:val="%5."/>
      <w:lvlJc w:val="left"/>
      <w:rPr>
        <w:rFonts w:hint="default"/>
      </w:rPr>
    </w:lvl>
    <w:lvl w:ilvl="5">
      <w:start w:val="1"/>
      <w:numFmt w:val="decimal"/>
      <w:lvlText w:val="%6."/>
      <w:lvlJc w:val="left"/>
      <w:pPr>
        <w:tabs>
          <w:tab w:val="num" w:pos="1386"/>
        </w:tabs>
        <w:ind w:left="1386" w:hanging="576"/>
      </w:pPr>
      <w:rPr>
        <w:rFonts w:hint="default"/>
      </w:rPr>
    </w:lvl>
    <w:lvl w:ilvl="6">
      <w:start w:val="1"/>
      <w:numFmt w:val="decimal"/>
      <w:lvlText w:val="%7."/>
      <w:lvlJc w:val="left"/>
      <w:rPr>
        <w:rFonts w:hint="default"/>
      </w:rPr>
    </w:lvl>
    <w:lvl w:ilvl="7">
      <w:start w:val="1"/>
      <w:numFmt w:val="lowerLetter"/>
      <w:lvlText w:val="%8."/>
      <w:lvlJc w:val="left"/>
      <w:pPr>
        <w:tabs>
          <w:tab w:val="num" w:pos="2592"/>
        </w:tabs>
        <w:ind w:left="2592" w:hanging="576"/>
      </w:pPr>
      <w:rPr>
        <w:rFonts w:ascii="Times New Roman" w:eastAsia="Times New Roman" w:hAnsi="Times New Roman" w:cs="Times New Roman" w:hint="default"/>
      </w:rPr>
    </w:lvl>
    <w:lvl w:ilvl="8">
      <w:start w:val="1"/>
      <w:numFmt w:val="lowerLetter"/>
      <w:lvlText w:val="%9)"/>
      <w:lvlJc w:val="left"/>
      <w:pPr>
        <w:tabs>
          <w:tab w:val="num" w:pos="3168"/>
        </w:tabs>
        <w:ind w:left="3168" w:hanging="576"/>
      </w:pPr>
      <w:rPr>
        <w:rFonts w:hint="default"/>
      </w:rPr>
    </w:lvl>
  </w:abstractNum>
  <w:abstractNum w:abstractNumId="28" w15:restartNumberingAfterBreak="0">
    <w:nsid w:val="77752805"/>
    <w:multiLevelType w:val="hybridMultilevel"/>
    <w:tmpl w:val="B5D4F3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0F">
      <w:start w:val="1"/>
      <w:numFmt w:val="decimal"/>
      <w:lvlText w:val="%3."/>
      <w:lvlJc w:val="left"/>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A1267B2"/>
    <w:multiLevelType w:val="hybridMultilevel"/>
    <w:tmpl w:val="7E64602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0409000F">
      <w:start w:val="1"/>
      <w:numFmt w:val="decimal"/>
      <w:lvlText w:val="%9."/>
      <w:lvlJc w:val="left"/>
    </w:lvl>
  </w:abstractNum>
  <w:abstractNum w:abstractNumId="30" w15:restartNumberingAfterBreak="0">
    <w:nsid w:val="7F431106"/>
    <w:multiLevelType w:val="hybridMultilevel"/>
    <w:tmpl w:val="96BACE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8"/>
  </w:num>
  <w:num w:numId="3">
    <w:abstractNumId w:val="0"/>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3"/>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startOverride w:val="2"/>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2"/>
  </w:num>
  <w:num w:numId="8">
    <w:abstractNumId w:val="11"/>
  </w:num>
  <w:num w:numId="9">
    <w:abstractNumId w:val="10"/>
  </w:num>
  <w:num w:numId="10">
    <w:abstractNumId w:val="9"/>
  </w:num>
  <w:num w:numId="11">
    <w:abstractNumId w:val="4"/>
  </w:num>
  <w:num w:numId="12">
    <w:abstractNumId w:val="30"/>
  </w:num>
  <w:num w:numId="13">
    <w:abstractNumId w:val="5"/>
  </w:num>
  <w:num w:numId="14">
    <w:abstractNumId w:val="14"/>
  </w:num>
  <w:num w:numId="15">
    <w:abstractNumId w:val="8"/>
  </w:num>
  <w:num w:numId="16">
    <w:abstractNumId w:val="6"/>
  </w:num>
  <w:num w:numId="17">
    <w:abstractNumId w:val="17"/>
  </w:num>
  <w:num w:numId="18">
    <w:abstractNumId w:val="12"/>
  </w:num>
  <w:num w:numId="19">
    <w:abstractNumId w:val="22"/>
  </w:num>
  <w:num w:numId="20">
    <w:abstractNumId w:val="28"/>
  </w:num>
  <w:num w:numId="21">
    <w:abstractNumId w:val="26"/>
  </w:num>
  <w:num w:numId="22">
    <w:abstractNumId w:val="0"/>
    <w:lvlOverride w:ilvl="0">
      <w:startOverride w:val="1"/>
    </w:lvlOverride>
    <w:lvlOverride w:ilvl="1"/>
    <w:lvlOverride w:ilvl="2"/>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num>
  <w:num w:numId="24">
    <w:abstractNumId w:val="3"/>
  </w:num>
  <w:num w:numId="25">
    <w:abstractNumId w:val="29"/>
  </w:num>
  <w:num w:numId="26">
    <w:abstractNumId w:val="19"/>
  </w:num>
  <w:num w:numId="27">
    <w:abstractNumId w:val="25"/>
  </w:num>
  <w:num w:numId="28">
    <w:abstractNumId w:val="23"/>
  </w:num>
  <w:num w:numId="29">
    <w:abstractNumId w:val="15"/>
  </w:num>
  <w:num w:numId="30">
    <w:abstractNumId w:val="24"/>
  </w:num>
  <w:num w:numId="31">
    <w:abstractNumId w:val="21"/>
  </w:num>
  <w:num w:numId="32">
    <w:abstractNumId w:val="13"/>
  </w:num>
  <w:num w:numId="33">
    <w:abstractNumId w:val="27"/>
  </w:num>
  <w:num w:numId="34">
    <w:abstractNumId w:val="7"/>
  </w:num>
  <w:num w:numId="35">
    <w:abstractNumId w:val="0"/>
    <w:lvlOverride w:ilvl="0">
      <w:startOverride w:val="3"/>
    </w:lvlOverride>
    <w:lvlOverride w:ilvl="1"/>
    <w:lvlOverride w:ilvl="2"/>
    <w:lvlOverride w:ilvl="3">
      <w:startOverride w:val="4"/>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36">
    <w:abstractNumId w:val="0"/>
    <w:lvlOverride w:ilvl="0">
      <w:startOverride w:val="2"/>
    </w:lvlOverride>
    <w:lvlOverride w:ilvl="1"/>
    <w:lvlOverride w:ilvl="2"/>
    <w:lvlOverride w:ilvl="3">
      <w:startOverride w:val="4"/>
    </w:lvlOverride>
    <w:lvlOverride w:ilvl="4">
      <w:startOverride w:val="1"/>
    </w:lvlOverride>
    <w:lvlOverride w:ilvl="5">
      <w:startOverride w:val="3"/>
    </w:lvlOverride>
    <w:lvlOverride w:ilvl="6">
      <w:startOverride w:val="1"/>
    </w:lvlOverride>
    <w:lvlOverride w:ilvl="7">
      <w:startOverride w:val="1"/>
    </w:lvlOverride>
    <w:lvlOverride w:ilvl="8">
      <w:startOverride w:val="1"/>
    </w:lvlOverride>
  </w:num>
  <w:num w:numId="37">
    <w:abstractNumId w:val="0"/>
  </w:num>
  <w:num w:numId="38">
    <w:abstractNumId w:val="16"/>
  </w:num>
  <w:num w:numId="39">
    <w:abstractNumId w:val="0"/>
    <w:lvlOverride w:ilvl="0">
      <w:startOverride w:val="2"/>
    </w:lvlOverride>
    <w:lvlOverride w:ilvl="1"/>
    <w:lvlOverride w:ilvl="2"/>
    <w:lvlOverride w:ilvl="3">
      <w:startOverride w:val="4"/>
    </w:lvlOverride>
    <w:lvlOverride w:ilvl="4">
      <w:startOverride w:val="1"/>
    </w:lvlOverride>
    <w:lvlOverride w:ilvl="5">
      <w:startOverride w:val="3"/>
    </w:lvlOverride>
    <w:lvlOverride w:ilvl="6">
      <w:startOverride w:val="1"/>
    </w:lvlOverride>
    <w:lvlOverride w:ilvl="7">
      <w:startOverride w:val="1"/>
    </w:lvlOverride>
    <w:lvlOverride w:ilvl="8">
      <w:startOverride w:val="1"/>
    </w:lvlOverride>
  </w:num>
  <w:num w:numId="40">
    <w:abstractNumId w:val="0"/>
    <w:lvlOverride w:ilvl="0">
      <w:startOverride w:val="2"/>
    </w:lvlOverride>
    <w:lvlOverride w:ilvl="1"/>
    <w:lvlOverride w:ilvl="2"/>
    <w:lvlOverride w:ilvl="3">
      <w:startOverride w:val="2"/>
    </w:lvlOverride>
    <w:lvlOverride w:ilvl="4">
      <w:startOverride w:val="1"/>
    </w:lvlOverride>
    <w:lvlOverride w:ilvl="5">
      <w:startOverride w:val="2"/>
    </w:lvlOverride>
    <w:lvlOverride w:ilvl="6">
      <w:startOverride w:val="3"/>
    </w:lvlOverride>
    <w:lvlOverride w:ilvl="7">
      <w:startOverride w:val="1"/>
    </w:lvlOverride>
    <w:lvlOverride w:ilvl="8">
      <w:startOverride w:val="1"/>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36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numRestart w:val="eachSect"/>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OI" w:val="06/01/13"/>
    <w:docVar w:name="Format" w:val="1"/>
    <w:docVar w:name="MF04" w:val="095123"/>
    <w:docVar w:name="MF95" w:val="09512"/>
    <w:docVar w:name="SectionID" w:val="271"/>
    <w:docVar w:name="SpecType" w:val="MasterSpec"/>
    <w:docVar w:name="Version" w:val="9846"/>
  </w:docVars>
  <w:rsids>
    <w:rsidRoot w:val="00750288"/>
    <w:rsid w:val="000056C2"/>
    <w:rsid w:val="000060ED"/>
    <w:rsid w:val="00007344"/>
    <w:rsid w:val="000126D6"/>
    <w:rsid w:val="00015CE0"/>
    <w:rsid w:val="000236C8"/>
    <w:rsid w:val="000332C4"/>
    <w:rsid w:val="000415F4"/>
    <w:rsid w:val="00042982"/>
    <w:rsid w:val="000458A0"/>
    <w:rsid w:val="00046D9F"/>
    <w:rsid w:val="00051660"/>
    <w:rsid w:val="00052EBF"/>
    <w:rsid w:val="00066ACB"/>
    <w:rsid w:val="00073147"/>
    <w:rsid w:val="00082DD5"/>
    <w:rsid w:val="00095F7C"/>
    <w:rsid w:val="000974AA"/>
    <w:rsid w:val="00097FCF"/>
    <w:rsid w:val="000A3E2C"/>
    <w:rsid w:val="000B0ADA"/>
    <w:rsid w:val="000B4724"/>
    <w:rsid w:val="000C0005"/>
    <w:rsid w:val="000C04F3"/>
    <w:rsid w:val="000C35CA"/>
    <w:rsid w:val="000D4D2D"/>
    <w:rsid w:val="000F1440"/>
    <w:rsid w:val="00100868"/>
    <w:rsid w:val="00102174"/>
    <w:rsid w:val="00114334"/>
    <w:rsid w:val="00114424"/>
    <w:rsid w:val="001177C6"/>
    <w:rsid w:val="00122F44"/>
    <w:rsid w:val="00133836"/>
    <w:rsid w:val="0013583E"/>
    <w:rsid w:val="001629B5"/>
    <w:rsid w:val="00163657"/>
    <w:rsid w:val="00171859"/>
    <w:rsid w:val="0018102A"/>
    <w:rsid w:val="00181BE8"/>
    <w:rsid w:val="001825B5"/>
    <w:rsid w:val="00190BF0"/>
    <w:rsid w:val="001C67B2"/>
    <w:rsid w:val="001D51C2"/>
    <w:rsid w:val="001F05BA"/>
    <w:rsid w:val="001F196E"/>
    <w:rsid w:val="001F3802"/>
    <w:rsid w:val="00201988"/>
    <w:rsid w:val="002105B8"/>
    <w:rsid w:val="002144D2"/>
    <w:rsid w:val="00215CAB"/>
    <w:rsid w:val="002224B0"/>
    <w:rsid w:val="00222F21"/>
    <w:rsid w:val="00224181"/>
    <w:rsid w:val="002316F4"/>
    <w:rsid w:val="002338B6"/>
    <w:rsid w:val="002406AB"/>
    <w:rsid w:val="00270C46"/>
    <w:rsid w:val="00271A3E"/>
    <w:rsid w:val="002804EC"/>
    <w:rsid w:val="00282BC8"/>
    <w:rsid w:val="002B466C"/>
    <w:rsid w:val="002C1B40"/>
    <w:rsid w:val="002D0803"/>
    <w:rsid w:val="002E1978"/>
    <w:rsid w:val="002E5219"/>
    <w:rsid w:val="002F450A"/>
    <w:rsid w:val="00311DE7"/>
    <w:rsid w:val="00316AE5"/>
    <w:rsid w:val="003273E4"/>
    <w:rsid w:val="00330683"/>
    <w:rsid w:val="003325A0"/>
    <w:rsid w:val="003367AB"/>
    <w:rsid w:val="003446E3"/>
    <w:rsid w:val="00353746"/>
    <w:rsid w:val="00356697"/>
    <w:rsid w:val="00371BCD"/>
    <w:rsid w:val="00377BC7"/>
    <w:rsid w:val="0039122F"/>
    <w:rsid w:val="00395375"/>
    <w:rsid w:val="003A2823"/>
    <w:rsid w:val="003B6C96"/>
    <w:rsid w:val="003C708A"/>
    <w:rsid w:val="003D094B"/>
    <w:rsid w:val="003D154A"/>
    <w:rsid w:val="003D1A75"/>
    <w:rsid w:val="003D3768"/>
    <w:rsid w:val="003D4345"/>
    <w:rsid w:val="003F300F"/>
    <w:rsid w:val="003F334C"/>
    <w:rsid w:val="004025D2"/>
    <w:rsid w:val="00404D1F"/>
    <w:rsid w:val="0040529E"/>
    <w:rsid w:val="00412CEC"/>
    <w:rsid w:val="004171A1"/>
    <w:rsid w:val="00417A72"/>
    <w:rsid w:val="00417AA2"/>
    <w:rsid w:val="00442CE7"/>
    <w:rsid w:val="004518BA"/>
    <w:rsid w:val="00462473"/>
    <w:rsid w:val="00463CE8"/>
    <w:rsid w:val="00474265"/>
    <w:rsid w:val="004974D3"/>
    <w:rsid w:val="004C0841"/>
    <w:rsid w:val="004C47BF"/>
    <w:rsid w:val="004C6DE3"/>
    <w:rsid w:val="004D1900"/>
    <w:rsid w:val="004E24C5"/>
    <w:rsid w:val="004F18A8"/>
    <w:rsid w:val="004F1FC0"/>
    <w:rsid w:val="004F3CDC"/>
    <w:rsid w:val="0050272C"/>
    <w:rsid w:val="00502E3D"/>
    <w:rsid w:val="00503A49"/>
    <w:rsid w:val="00507BD7"/>
    <w:rsid w:val="00511EB0"/>
    <w:rsid w:val="00514DEB"/>
    <w:rsid w:val="0052331C"/>
    <w:rsid w:val="005236BB"/>
    <w:rsid w:val="00524422"/>
    <w:rsid w:val="00526B9F"/>
    <w:rsid w:val="00532B10"/>
    <w:rsid w:val="005411E4"/>
    <w:rsid w:val="005453A9"/>
    <w:rsid w:val="00545D27"/>
    <w:rsid w:val="00550C7C"/>
    <w:rsid w:val="00557807"/>
    <w:rsid w:val="00557AE9"/>
    <w:rsid w:val="005648A5"/>
    <w:rsid w:val="005658ED"/>
    <w:rsid w:val="00570A83"/>
    <w:rsid w:val="00573024"/>
    <w:rsid w:val="00590923"/>
    <w:rsid w:val="005C016B"/>
    <w:rsid w:val="005C24A9"/>
    <w:rsid w:val="005D447E"/>
    <w:rsid w:val="005D7557"/>
    <w:rsid w:val="005E4288"/>
    <w:rsid w:val="005E5F7C"/>
    <w:rsid w:val="005E7FD5"/>
    <w:rsid w:val="005F0C7E"/>
    <w:rsid w:val="005F169F"/>
    <w:rsid w:val="00601E05"/>
    <w:rsid w:val="0060254D"/>
    <w:rsid w:val="00602AF2"/>
    <w:rsid w:val="006040B1"/>
    <w:rsid w:val="00606ADE"/>
    <w:rsid w:val="00607739"/>
    <w:rsid w:val="00610A0B"/>
    <w:rsid w:val="00611AC7"/>
    <w:rsid w:val="006142BA"/>
    <w:rsid w:val="00620B9E"/>
    <w:rsid w:val="00624B3D"/>
    <w:rsid w:val="00650CA2"/>
    <w:rsid w:val="00665152"/>
    <w:rsid w:val="00674696"/>
    <w:rsid w:val="00675130"/>
    <w:rsid w:val="006835F0"/>
    <w:rsid w:val="006943FC"/>
    <w:rsid w:val="006B0B9E"/>
    <w:rsid w:val="006B6475"/>
    <w:rsid w:val="006C013D"/>
    <w:rsid w:val="006D05EF"/>
    <w:rsid w:val="006D2564"/>
    <w:rsid w:val="006D5538"/>
    <w:rsid w:val="006E67D6"/>
    <w:rsid w:val="006F4ED6"/>
    <w:rsid w:val="006F7FE6"/>
    <w:rsid w:val="00724B97"/>
    <w:rsid w:val="00725036"/>
    <w:rsid w:val="00741043"/>
    <w:rsid w:val="00743B63"/>
    <w:rsid w:val="00750288"/>
    <w:rsid w:val="00753780"/>
    <w:rsid w:val="00754B6D"/>
    <w:rsid w:val="00756572"/>
    <w:rsid w:val="00756F17"/>
    <w:rsid w:val="00773D6E"/>
    <w:rsid w:val="00781FDD"/>
    <w:rsid w:val="007A1C8A"/>
    <w:rsid w:val="007A7000"/>
    <w:rsid w:val="007B1E52"/>
    <w:rsid w:val="007B34C3"/>
    <w:rsid w:val="007B35F9"/>
    <w:rsid w:val="007B7AE3"/>
    <w:rsid w:val="007C1ACA"/>
    <w:rsid w:val="007C6DC3"/>
    <w:rsid w:val="007D5073"/>
    <w:rsid w:val="007D6C02"/>
    <w:rsid w:val="007E5439"/>
    <w:rsid w:val="007E6BEB"/>
    <w:rsid w:val="0080174C"/>
    <w:rsid w:val="00801861"/>
    <w:rsid w:val="008047B4"/>
    <w:rsid w:val="008139DF"/>
    <w:rsid w:val="008256D0"/>
    <w:rsid w:val="00840B72"/>
    <w:rsid w:val="00842D7A"/>
    <w:rsid w:val="008528B6"/>
    <w:rsid w:val="008644DF"/>
    <w:rsid w:val="00867581"/>
    <w:rsid w:val="00874FB3"/>
    <w:rsid w:val="008753C5"/>
    <w:rsid w:val="008754EE"/>
    <w:rsid w:val="00876FFB"/>
    <w:rsid w:val="0087721F"/>
    <w:rsid w:val="00887230"/>
    <w:rsid w:val="00896278"/>
    <w:rsid w:val="008B7081"/>
    <w:rsid w:val="008C08D0"/>
    <w:rsid w:val="008C4022"/>
    <w:rsid w:val="008C499D"/>
    <w:rsid w:val="008C5A39"/>
    <w:rsid w:val="008D029D"/>
    <w:rsid w:val="008D077A"/>
    <w:rsid w:val="008D1F64"/>
    <w:rsid w:val="008D3631"/>
    <w:rsid w:val="008D4705"/>
    <w:rsid w:val="008D64FA"/>
    <w:rsid w:val="008F3B92"/>
    <w:rsid w:val="008F5825"/>
    <w:rsid w:val="00901AE8"/>
    <w:rsid w:val="00901BF1"/>
    <w:rsid w:val="009027A2"/>
    <w:rsid w:val="00905C24"/>
    <w:rsid w:val="00911B12"/>
    <w:rsid w:val="00926B66"/>
    <w:rsid w:val="00931DAF"/>
    <w:rsid w:val="0093266F"/>
    <w:rsid w:val="00932BE6"/>
    <w:rsid w:val="009442D1"/>
    <w:rsid w:val="00953BDD"/>
    <w:rsid w:val="00954422"/>
    <w:rsid w:val="00965457"/>
    <w:rsid w:val="00966F0F"/>
    <w:rsid w:val="0097186F"/>
    <w:rsid w:val="009756C1"/>
    <w:rsid w:val="00975FF3"/>
    <w:rsid w:val="00990EA4"/>
    <w:rsid w:val="00995466"/>
    <w:rsid w:val="0099667F"/>
    <w:rsid w:val="009966CB"/>
    <w:rsid w:val="009B42B7"/>
    <w:rsid w:val="009C7D03"/>
    <w:rsid w:val="009D43BE"/>
    <w:rsid w:val="009E149F"/>
    <w:rsid w:val="009F4162"/>
    <w:rsid w:val="00A030E4"/>
    <w:rsid w:val="00A15E37"/>
    <w:rsid w:val="00A1740C"/>
    <w:rsid w:val="00A20007"/>
    <w:rsid w:val="00A21D9E"/>
    <w:rsid w:val="00A22C7C"/>
    <w:rsid w:val="00A30C51"/>
    <w:rsid w:val="00A46C21"/>
    <w:rsid w:val="00A50852"/>
    <w:rsid w:val="00A51CED"/>
    <w:rsid w:val="00A63627"/>
    <w:rsid w:val="00A6435E"/>
    <w:rsid w:val="00A81953"/>
    <w:rsid w:val="00A90342"/>
    <w:rsid w:val="00A95F68"/>
    <w:rsid w:val="00A97957"/>
    <w:rsid w:val="00AA00DD"/>
    <w:rsid w:val="00AA04F6"/>
    <w:rsid w:val="00AA3268"/>
    <w:rsid w:val="00AA731C"/>
    <w:rsid w:val="00AB4851"/>
    <w:rsid w:val="00AC2A3F"/>
    <w:rsid w:val="00AD344F"/>
    <w:rsid w:val="00AE02DA"/>
    <w:rsid w:val="00AF271D"/>
    <w:rsid w:val="00AF415E"/>
    <w:rsid w:val="00AF521D"/>
    <w:rsid w:val="00B15DFA"/>
    <w:rsid w:val="00B264B1"/>
    <w:rsid w:val="00B30F7D"/>
    <w:rsid w:val="00B32490"/>
    <w:rsid w:val="00B32BDB"/>
    <w:rsid w:val="00B3537A"/>
    <w:rsid w:val="00B359BC"/>
    <w:rsid w:val="00B43B40"/>
    <w:rsid w:val="00B44234"/>
    <w:rsid w:val="00B53AAF"/>
    <w:rsid w:val="00B5428F"/>
    <w:rsid w:val="00B627A7"/>
    <w:rsid w:val="00B634D9"/>
    <w:rsid w:val="00B71BFE"/>
    <w:rsid w:val="00B73732"/>
    <w:rsid w:val="00B7766E"/>
    <w:rsid w:val="00B82B37"/>
    <w:rsid w:val="00B8305D"/>
    <w:rsid w:val="00B84241"/>
    <w:rsid w:val="00B86FCE"/>
    <w:rsid w:val="00B941EB"/>
    <w:rsid w:val="00B945E8"/>
    <w:rsid w:val="00BA3A43"/>
    <w:rsid w:val="00BA51A3"/>
    <w:rsid w:val="00BC4DE6"/>
    <w:rsid w:val="00BD647A"/>
    <w:rsid w:val="00BE0F6A"/>
    <w:rsid w:val="00BE315D"/>
    <w:rsid w:val="00BE32B6"/>
    <w:rsid w:val="00BE6DA8"/>
    <w:rsid w:val="00BF0B6C"/>
    <w:rsid w:val="00BF710B"/>
    <w:rsid w:val="00C00654"/>
    <w:rsid w:val="00C130A3"/>
    <w:rsid w:val="00C20A82"/>
    <w:rsid w:val="00C557B7"/>
    <w:rsid w:val="00C56212"/>
    <w:rsid w:val="00C83A6B"/>
    <w:rsid w:val="00C93CD6"/>
    <w:rsid w:val="00C96BAC"/>
    <w:rsid w:val="00CA0E4E"/>
    <w:rsid w:val="00CA0E95"/>
    <w:rsid w:val="00CA13EC"/>
    <w:rsid w:val="00CA72FD"/>
    <w:rsid w:val="00CB61F8"/>
    <w:rsid w:val="00CE09DC"/>
    <w:rsid w:val="00CE1A25"/>
    <w:rsid w:val="00CE407C"/>
    <w:rsid w:val="00CF5BAF"/>
    <w:rsid w:val="00D13220"/>
    <w:rsid w:val="00D13EC7"/>
    <w:rsid w:val="00D23EE0"/>
    <w:rsid w:val="00D24153"/>
    <w:rsid w:val="00D241D0"/>
    <w:rsid w:val="00D30DC7"/>
    <w:rsid w:val="00D330F9"/>
    <w:rsid w:val="00D36F61"/>
    <w:rsid w:val="00D463AE"/>
    <w:rsid w:val="00D5516A"/>
    <w:rsid w:val="00D6066F"/>
    <w:rsid w:val="00D61E0C"/>
    <w:rsid w:val="00D667E1"/>
    <w:rsid w:val="00D725AF"/>
    <w:rsid w:val="00D75AED"/>
    <w:rsid w:val="00D82422"/>
    <w:rsid w:val="00D84028"/>
    <w:rsid w:val="00D843F9"/>
    <w:rsid w:val="00D84C56"/>
    <w:rsid w:val="00D95C01"/>
    <w:rsid w:val="00DA3C51"/>
    <w:rsid w:val="00DB371F"/>
    <w:rsid w:val="00DC6D53"/>
    <w:rsid w:val="00DF17A3"/>
    <w:rsid w:val="00DF76BD"/>
    <w:rsid w:val="00DF7E99"/>
    <w:rsid w:val="00E00797"/>
    <w:rsid w:val="00E04099"/>
    <w:rsid w:val="00E05480"/>
    <w:rsid w:val="00E079F3"/>
    <w:rsid w:val="00E15207"/>
    <w:rsid w:val="00E17A1D"/>
    <w:rsid w:val="00E217AB"/>
    <w:rsid w:val="00E22A99"/>
    <w:rsid w:val="00E25B46"/>
    <w:rsid w:val="00E27925"/>
    <w:rsid w:val="00E30BFC"/>
    <w:rsid w:val="00E4593A"/>
    <w:rsid w:val="00E63D48"/>
    <w:rsid w:val="00E64AA5"/>
    <w:rsid w:val="00E71D27"/>
    <w:rsid w:val="00E74D92"/>
    <w:rsid w:val="00E828AD"/>
    <w:rsid w:val="00E8459E"/>
    <w:rsid w:val="00E906A6"/>
    <w:rsid w:val="00EA14E7"/>
    <w:rsid w:val="00EC50BA"/>
    <w:rsid w:val="00ED433F"/>
    <w:rsid w:val="00EE3BD5"/>
    <w:rsid w:val="00EF5672"/>
    <w:rsid w:val="00EF5B63"/>
    <w:rsid w:val="00F011F4"/>
    <w:rsid w:val="00F02113"/>
    <w:rsid w:val="00F06574"/>
    <w:rsid w:val="00F17A32"/>
    <w:rsid w:val="00F43A23"/>
    <w:rsid w:val="00F44703"/>
    <w:rsid w:val="00F5541E"/>
    <w:rsid w:val="00F558A4"/>
    <w:rsid w:val="00F55A11"/>
    <w:rsid w:val="00F62441"/>
    <w:rsid w:val="00FA4246"/>
    <w:rsid w:val="00FB6C9F"/>
    <w:rsid w:val="00FC25B5"/>
    <w:rsid w:val="00FC41A2"/>
    <w:rsid w:val="00FD115A"/>
    <w:rsid w:val="00FD6A4A"/>
    <w:rsid w:val="00FD72ED"/>
    <w:rsid w:val="00FD76E6"/>
    <w:rsid w:val="00FE5292"/>
    <w:rsid w:val="00FE6CC3"/>
    <w:rsid w:val="00FF0D73"/>
    <w:rsid w:val="00FF1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D45A20F"/>
  <w15:docId w15:val="{1737351A-025A-4406-AA1E-D15A4B627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428F"/>
    <w:rPr>
      <w:sz w:val="22"/>
    </w:rPr>
  </w:style>
  <w:style w:type="paragraph" w:styleId="Heading1">
    <w:name w:val="heading 1"/>
    <w:basedOn w:val="Normal"/>
    <w:next w:val="Normal"/>
    <w:link w:val="Heading1Char"/>
    <w:uiPriority w:val="9"/>
    <w:qFormat/>
    <w:rsid w:val="00D6066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995466"/>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DR">
    <w:name w:val="HDR"/>
    <w:basedOn w:val="Normal"/>
    <w:rsid w:val="00B5428F"/>
    <w:pPr>
      <w:tabs>
        <w:tab w:val="center" w:pos="4608"/>
        <w:tab w:val="right" w:pos="9360"/>
      </w:tabs>
      <w:suppressAutoHyphens/>
      <w:jc w:val="both"/>
    </w:pPr>
  </w:style>
  <w:style w:type="paragraph" w:customStyle="1" w:styleId="FTR">
    <w:name w:val="FTR"/>
    <w:basedOn w:val="Normal"/>
    <w:rsid w:val="00B5428F"/>
    <w:pPr>
      <w:tabs>
        <w:tab w:val="right" w:pos="9360"/>
      </w:tabs>
      <w:suppressAutoHyphens/>
      <w:jc w:val="both"/>
    </w:pPr>
  </w:style>
  <w:style w:type="paragraph" w:customStyle="1" w:styleId="SCT">
    <w:name w:val="SCT"/>
    <w:basedOn w:val="Normal"/>
    <w:next w:val="PRT"/>
    <w:rsid w:val="00B5428F"/>
    <w:pPr>
      <w:suppressAutoHyphens/>
      <w:spacing w:before="240"/>
      <w:jc w:val="both"/>
    </w:pPr>
  </w:style>
  <w:style w:type="paragraph" w:customStyle="1" w:styleId="PRT">
    <w:name w:val="PRT"/>
    <w:basedOn w:val="Normal"/>
    <w:next w:val="ART"/>
    <w:rsid w:val="00B5428F"/>
    <w:pPr>
      <w:keepNext/>
      <w:numPr>
        <w:numId w:val="37"/>
      </w:numPr>
      <w:suppressAutoHyphens/>
      <w:spacing w:before="480"/>
      <w:jc w:val="both"/>
      <w:outlineLvl w:val="0"/>
    </w:pPr>
  </w:style>
  <w:style w:type="paragraph" w:customStyle="1" w:styleId="SUT">
    <w:name w:val="SUT"/>
    <w:basedOn w:val="Normal"/>
    <w:next w:val="PR1"/>
    <w:rsid w:val="00B5428F"/>
    <w:pPr>
      <w:numPr>
        <w:ilvl w:val="1"/>
        <w:numId w:val="37"/>
      </w:numPr>
      <w:suppressAutoHyphens/>
      <w:spacing w:before="240"/>
      <w:jc w:val="both"/>
      <w:outlineLvl w:val="0"/>
    </w:pPr>
  </w:style>
  <w:style w:type="paragraph" w:customStyle="1" w:styleId="DST">
    <w:name w:val="DST"/>
    <w:basedOn w:val="Normal"/>
    <w:next w:val="PR1"/>
    <w:rsid w:val="00B5428F"/>
    <w:pPr>
      <w:numPr>
        <w:ilvl w:val="2"/>
        <w:numId w:val="37"/>
      </w:numPr>
      <w:suppressAutoHyphens/>
      <w:spacing w:before="240"/>
      <w:jc w:val="both"/>
      <w:outlineLvl w:val="0"/>
    </w:pPr>
  </w:style>
  <w:style w:type="paragraph" w:customStyle="1" w:styleId="ART">
    <w:name w:val="ART"/>
    <w:basedOn w:val="Normal"/>
    <w:next w:val="PR1"/>
    <w:rsid w:val="00B5428F"/>
    <w:pPr>
      <w:keepNext/>
      <w:numPr>
        <w:ilvl w:val="3"/>
        <w:numId w:val="37"/>
      </w:numPr>
      <w:suppressAutoHyphens/>
      <w:spacing w:before="480"/>
      <w:jc w:val="both"/>
      <w:outlineLvl w:val="1"/>
    </w:pPr>
  </w:style>
  <w:style w:type="paragraph" w:customStyle="1" w:styleId="PR1">
    <w:name w:val="PR1"/>
    <w:basedOn w:val="Normal"/>
    <w:link w:val="PR1Char"/>
    <w:rsid w:val="00B5428F"/>
    <w:pPr>
      <w:numPr>
        <w:ilvl w:val="4"/>
        <w:numId w:val="37"/>
      </w:numPr>
      <w:suppressAutoHyphens/>
      <w:spacing w:before="240"/>
      <w:jc w:val="both"/>
      <w:outlineLvl w:val="2"/>
    </w:pPr>
  </w:style>
  <w:style w:type="paragraph" w:customStyle="1" w:styleId="PR2">
    <w:name w:val="PR2"/>
    <w:basedOn w:val="Normal"/>
    <w:link w:val="PR2Char"/>
    <w:rsid w:val="00B5428F"/>
    <w:pPr>
      <w:numPr>
        <w:ilvl w:val="5"/>
        <w:numId w:val="37"/>
      </w:numPr>
      <w:suppressAutoHyphens/>
      <w:jc w:val="both"/>
      <w:outlineLvl w:val="3"/>
    </w:pPr>
  </w:style>
  <w:style w:type="paragraph" w:customStyle="1" w:styleId="PR3">
    <w:name w:val="PR3"/>
    <w:basedOn w:val="Normal"/>
    <w:rsid w:val="00B5428F"/>
    <w:pPr>
      <w:numPr>
        <w:ilvl w:val="6"/>
        <w:numId w:val="37"/>
      </w:numPr>
      <w:suppressAutoHyphens/>
      <w:jc w:val="both"/>
      <w:outlineLvl w:val="4"/>
    </w:pPr>
  </w:style>
  <w:style w:type="paragraph" w:customStyle="1" w:styleId="PR4">
    <w:name w:val="PR4"/>
    <w:basedOn w:val="Normal"/>
    <w:rsid w:val="00B5428F"/>
    <w:pPr>
      <w:numPr>
        <w:ilvl w:val="7"/>
        <w:numId w:val="37"/>
      </w:numPr>
      <w:suppressAutoHyphens/>
      <w:jc w:val="both"/>
      <w:outlineLvl w:val="5"/>
    </w:pPr>
  </w:style>
  <w:style w:type="paragraph" w:customStyle="1" w:styleId="PR5">
    <w:name w:val="PR5"/>
    <w:basedOn w:val="Normal"/>
    <w:rsid w:val="00B5428F"/>
    <w:pPr>
      <w:numPr>
        <w:ilvl w:val="8"/>
        <w:numId w:val="37"/>
      </w:numPr>
      <w:suppressAutoHyphens/>
      <w:jc w:val="both"/>
      <w:outlineLvl w:val="6"/>
    </w:pPr>
  </w:style>
  <w:style w:type="paragraph" w:customStyle="1" w:styleId="TB1">
    <w:name w:val="TB1"/>
    <w:basedOn w:val="Normal"/>
    <w:next w:val="PR1"/>
    <w:rsid w:val="00B5428F"/>
    <w:pPr>
      <w:suppressAutoHyphens/>
      <w:spacing w:before="240"/>
      <w:ind w:left="288"/>
      <w:jc w:val="both"/>
    </w:pPr>
  </w:style>
  <w:style w:type="paragraph" w:customStyle="1" w:styleId="TB2">
    <w:name w:val="TB2"/>
    <w:basedOn w:val="Normal"/>
    <w:next w:val="PR2"/>
    <w:rsid w:val="00B5428F"/>
    <w:pPr>
      <w:suppressAutoHyphens/>
      <w:spacing w:before="240"/>
      <w:ind w:left="864"/>
      <w:jc w:val="both"/>
    </w:pPr>
  </w:style>
  <w:style w:type="paragraph" w:customStyle="1" w:styleId="TB3">
    <w:name w:val="TB3"/>
    <w:basedOn w:val="Normal"/>
    <w:next w:val="PR3"/>
    <w:rsid w:val="00B5428F"/>
    <w:pPr>
      <w:suppressAutoHyphens/>
      <w:spacing w:before="240"/>
      <w:ind w:left="1440"/>
      <w:jc w:val="both"/>
    </w:pPr>
  </w:style>
  <w:style w:type="paragraph" w:customStyle="1" w:styleId="TB4">
    <w:name w:val="TB4"/>
    <w:basedOn w:val="Normal"/>
    <w:next w:val="PR4"/>
    <w:rsid w:val="00B5428F"/>
    <w:pPr>
      <w:suppressAutoHyphens/>
      <w:spacing w:before="240"/>
      <w:ind w:left="2016"/>
      <w:jc w:val="both"/>
    </w:pPr>
  </w:style>
  <w:style w:type="paragraph" w:customStyle="1" w:styleId="TB5">
    <w:name w:val="TB5"/>
    <w:basedOn w:val="Normal"/>
    <w:next w:val="PR5"/>
    <w:rsid w:val="00B5428F"/>
    <w:pPr>
      <w:suppressAutoHyphens/>
      <w:spacing w:before="240"/>
      <w:ind w:left="2592"/>
      <w:jc w:val="both"/>
    </w:pPr>
  </w:style>
  <w:style w:type="paragraph" w:customStyle="1" w:styleId="TF1">
    <w:name w:val="TF1"/>
    <w:basedOn w:val="Normal"/>
    <w:next w:val="TB1"/>
    <w:rsid w:val="00B5428F"/>
    <w:pPr>
      <w:suppressAutoHyphens/>
      <w:spacing w:before="240"/>
      <w:ind w:left="288"/>
      <w:jc w:val="both"/>
    </w:pPr>
  </w:style>
  <w:style w:type="paragraph" w:customStyle="1" w:styleId="TF2">
    <w:name w:val="TF2"/>
    <w:basedOn w:val="Normal"/>
    <w:next w:val="TB2"/>
    <w:rsid w:val="00B5428F"/>
    <w:pPr>
      <w:suppressAutoHyphens/>
      <w:spacing w:before="240"/>
      <w:ind w:left="864"/>
      <w:jc w:val="both"/>
    </w:pPr>
  </w:style>
  <w:style w:type="paragraph" w:customStyle="1" w:styleId="TF3">
    <w:name w:val="TF3"/>
    <w:basedOn w:val="Normal"/>
    <w:next w:val="TB3"/>
    <w:rsid w:val="00B5428F"/>
    <w:pPr>
      <w:suppressAutoHyphens/>
      <w:spacing w:before="240"/>
      <w:ind w:left="1440"/>
      <w:jc w:val="both"/>
    </w:pPr>
  </w:style>
  <w:style w:type="paragraph" w:customStyle="1" w:styleId="TF4">
    <w:name w:val="TF4"/>
    <w:basedOn w:val="Normal"/>
    <w:next w:val="TB4"/>
    <w:rsid w:val="00B5428F"/>
    <w:pPr>
      <w:suppressAutoHyphens/>
      <w:spacing w:before="240"/>
      <w:ind w:left="2016"/>
      <w:jc w:val="both"/>
    </w:pPr>
  </w:style>
  <w:style w:type="paragraph" w:customStyle="1" w:styleId="TF5">
    <w:name w:val="TF5"/>
    <w:basedOn w:val="Normal"/>
    <w:next w:val="TB5"/>
    <w:rsid w:val="00B5428F"/>
    <w:pPr>
      <w:suppressAutoHyphens/>
      <w:spacing w:before="240"/>
      <w:ind w:left="2592"/>
      <w:jc w:val="both"/>
    </w:pPr>
  </w:style>
  <w:style w:type="paragraph" w:customStyle="1" w:styleId="TCH">
    <w:name w:val="TCH"/>
    <w:basedOn w:val="Normal"/>
    <w:rsid w:val="00B5428F"/>
    <w:pPr>
      <w:suppressAutoHyphens/>
    </w:pPr>
  </w:style>
  <w:style w:type="paragraph" w:customStyle="1" w:styleId="TCE">
    <w:name w:val="TCE"/>
    <w:basedOn w:val="Normal"/>
    <w:rsid w:val="00B5428F"/>
    <w:pPr>
      <w:suppressAutoHyphens/>
      <w:ind w:left="144" w:hanging="144"/>
    </w:pPr>
  </w:style>
  <w:style w:type="paragraph" w:customStyle="1" w:styleId="EOS">
    <w:name w:val="EOS"/>
    <w:basedOn w:val="Normal"/>
    <w:rsid w:val="00B5428F"/>
    <w:pPr>
      <w:suppressAutoHyphens/>
      <w:spacing w:before="480"/>
      <w:jc w:val="both"/>
    </w:pPr>
  </w:style>
  <w:style w:type="paragraph" w:customStyle="1" w:styleId="ANT">
    <w:name w:val="ANT"/>
    <w:basedOn w:val="Normal"/>
    <w:rsid w:val="00B5428F"/>
    <w:pPr>
      <w:suppressAutoHyphens/>
      <w:spacing w:before="240"/>
      <w:jc w:val="both"/>
    </w:pPr>
    <w:rPr>
      <w:vanish/>
      <w:color w:val="800080"/>
      <w:u w:val="single"/>
    </w:rPr>
  </w:style>
  <w:style w:type="paragraph" w:customStyle="1" w:styleId="CMT">
    <w:name w:val="CMT"/>
    <w:basedOn w:val="Normal"/>
    <w:link w:val="CMTChar"/>
    <w:rsid w:val="00B5428F"/>
    <w:pPr>
      <w:suppressAutoHyphens/>
      <w:spacing w:before="240"/>
      <w:jc w:val="both"/>
    </w:pPr>
    <w:rPr>
      <w:vanish/>
      <w:color w:val="0000FF"/>
    </w:rPr>
  </w:style>
  <w:style w:type="character" w:customStyle="1" w:styleId="CPR">
    <w:name w:val="CPR"/>
    <w:basedOn w:val="DefaultParagraphFont"/>
    <w:rsid w:val="00B5428F"/>
  </w:style>
  <w:style w:type="character" w:customStyle="1" w:styleId="SPN">
    <w:name w:val="SPN"/>
    <w:basedOn w:val="DefaultParagraphFont"/>
    <w:rsid w:val="00B5428F"/>
  </w:style>
  <w:style w:type="character" w:customStyle="1" w:styleId="SPD">
    <w:name w:val="SPD"/>
    <w:basedOn w:val="DefaultParagraphFont"/>
    <w:rsid w:val="00B5428F"/>
  </w:style>
  <w:style w:type="character" w:customStyle="1" w:styleId="NUM">
    <w:name w:val="NUM"/>
    <w:basedOn w:val="DefaultParagraphFont"/>
    <w:rsid w:val="00B5428F"/>
  </w:style>
  <w:style w:type="character" w:customStyle="1" w:styleId="NAM">
    <w:name w:val="NAM"/>
    <w:basedOn w:val="DefaultParagraphFont"/>
    <w:rsid w:val="00B5428F"/>
  </w:style>
  <w:style w:type="character" w:customStyle="1" w:styleId="SI">
    <w:name w:val="SI"/>
    <w:rsid w:val="00B5428F"/>
    <w:rPr>
      <w:color w:val="008080"/>
    </w:rPr>
  </w:style>
  <w:style w:type="character" w:customStyle="1" w:styleId="IP">
    <w:name w:val="IP"/>
    <w:rsid w:val="00B5428F"/>
    <w:rPr>
      <w:color w:val="FF0000"/>
    </w:rPr>
  </w:style>
  <w:style w:type="paragraph" w:customStyle="1" w:styleId="RJUST">
    <w:name w:val="RJUST"/>
    <w:basedOn w:val="Normal"/>
    <w:rsid w:val="00B5428F"/>
    <w:pPr>
      <w:jc w:val="right"/>
    </w:pPr>
  </w:style>
  <w:style w:type="character" w:customStyle="1" w:styleId="SAhyperlink">
    <w:name w:val="SAhyperlink"/>
    <w:uiPriority w:val="1"/>
    <w:qFormat/>
    <w:rsid w:val="00750288"/>
    <w:rPr>
      <w:color w:val="E36C0A"/>
      <w:u w:val="single"/>
    </w:rPr>
  </w:style>
  <w:style w:type="character" w:styleId="Hyperlink">
    <w:name w:val="Hyperlink"/>
    <w:uiPriority w:val="99"/>
    <w:unhideWhenUsed/>
    <w:rsid w:val="00750288"/>
    <w:rPr>
      <w:color w:val="0000FF"/>
      <w:u w:val="single"/>
    </w:rPr>
  </w:style>
  <w:style w:type="paragraph" w:styleId="Header">
    <w:name w:val="header"/>
    <w:basedOn w:val="Normal"/>
    <w:link w:val="HeaderChar"/>
    <w:uiPriority w:val="99"/>
    <w:unhideWhenUsed/>
    <w:rsid w:val="00052EBF"/>
    <w:pPr>
      <w:tabs>
        <w:tab w:val="center" w:pos="4680"/>
        <w:tab w:val="right" w:pos="9360"/>
      </w:tabs>
    </w:pPr>
  </w:style>
  <w:style w:type="character" w:customStyle="1" w:styleId="HeaderChar">
    <w:name w:val="Header Char"/>
    <w:basedOn w:val="DefaultParagraphFont"/>
    <w:link w:val="Header"/>
    <w:uiPriority w:val="99"/>
    <w:rsid w:val="00052EBF"/>
  </w:style>
  <w:style w:type="paragraph" w:styleId="Footer">
    <w:name w:val="footer"/>
    <w:basedOn w:val="Normal"/>
    <w:link w:val="FooterChar"/>
    <w:uiPriority w:val="99"/>
    <w:unhideWhenUsed/>
    <w:rsid w:val="00052EBF"/>
    <w:pPr>
      <w:tabs>
        <w:tab w:val="center" w:pos="4680"/>
        <w:tab w:val="right" w:pos="9360"/>
      </w:tabs>
    </w:pPr>
  </w:style>
  <w:style w:type="character" w:customStyle="1" w:styleId="FooterChar">
    <w:name w:val="Footer Char"/>
    <w:basedOn w:val="DefaultParagraphFont"/>
    <w:link w:val="Footer"/>
    <w:uiPriority w:val="99"/>
    <w:rsid w:val="00052EBF"/>
  </w:style>
  <w:style w:type="paragraph" w:customStyle="1" w:styleId="TIP">
    <w:name w:val="TIP"/>
    <w:basedOn w:val="Normal"/>
    <w:link w:val="TIPChar"/>
    <w:rsid w:val="008139DF"/>
    <w:pPr>
      <w:pBdr>
        <w:top w:val="single" w:sz="4" w:space="3" w:color="auto"/>
        <w:left w:val="single" w:sz="4" w:space="4" w:color="auto"/>
        <w:bottom w:val="single" w:sz="4" w:space="3" w:color="auto"/>
        <w:right w:val="single" w:sz="4" w:space="4" w:color="auto"/>
      </w:pBdr>
      <w:spacing w:before="240"/>
    </w:pPr>
    <w:rPr>
      <w:color w:val="B30838"/>
    </w:rPr>
  </w:style>
  <w:style w:type="character" w:customStyle="1" w:styleId="CMTChar">
    <w:name w:val="CMT Char"/>
    <w:link w:val="CMT"/>
    <w:rsid w:val="008139DF"/>
    <w:rPr>
      <w:vanish/>
      <w:color w:val="0000FF"/>
    </w:rPr>
  </w:style>
  <w:style w:type="character" w:customStyle="1" w:styleId="TIPChar">
    <w:name w:val="TIP Char"/>
    <w:link w:val="TIP"/>
    <w:rsid w:val="008139DF"/>
    <w:rPr>
      <w:vanish w:val="0"/>
      <w:color w:val="B30838"/>
    </w:rPr>
  </w:style>
  <w:style w:type="paragraph" w:styleId="NoSpacing">
    <w:name w:val="No Spacing"/>
    <w:uiPriority w:val="1"/>
    <w:qFormat/>
    <w:rsid w:val="00EF5672"/>
    <w:rPr>
      <w:sz w:val="22"/>
    </w:rPr>
  </w:style>
  <w:style w:type="paragraph" w:styleId="BalloonText">
    <w:name w:val="Balloon Text"/>
    <w:basedOn w:val="Normal"/>
    <w:link w:val="BalloonTextChar"/>
    <w:uiPriority w:val="99"/>
    <w:semiHidden/>
    <w:unhideWhenUsed/>
    <w:rsid w:val="00A30C51"/>
    <w:rPr>
      <w:rFonts w:ascii="Segoe UI" w:hAnsi="Segoe UI" w:cs="Segoe UI"/>
      <w:sz w:val="18"/>
      <w:szCs w:val="18"/>
    </w:rPr>
  </w:style>
  <w:style w:type="character" w:customStyle="1" w:styleId="BalloonTextChar">
    <w:name w:val="Balloon Text Char"/>
    <w:link w:val="BalloonText"/>
    <w:uiPriority w:val="99"/>
    <w:semiHidden/>
    <w:rsid w:val="00A30C51"/>
    <w:rPr>
      <w:rFonts w:ascii="Segoe UI" w:hAnsi="Segoe UI" w:cs="Segoe UI"/>
      <w:sz w:val="18"/>
      <w:szCs w:val="18"/>
    </w:rPr>
  </w:style>
  <w:style w:type="paragraph" w:customStyle="1" w:styleId="nonprinting">
    <w:name w:val="nonprinting"/>
    <w:basedOn w:val="PR3"/>
    <w:link w:val="nonprintingChar"/>
    <w:qFormat/>
    <w:rsid w:val="00DF17A3"/>
    <w:pPr>
      <w:numPr>
        <w:ilvl w:val="0"/>
        <w:numId w:val="0"/>
      </w:numPr>
      <w:contextualSpacing/>
    </w:pPr>
    <w:rPr>
      <w:vanish/>
      <w:color w:val="0070C0"/>
      <w:szCs w:val="22"/>
    </w:rPr>
  </w:style>
  <w:style w:type="character" w:customStyle="1" w:styleId="nonprintingChar">
    <w:name w:val="nonprinting Char"/>
    <w:link w:val="nonprinting"/>
    <w:rsid w:val="00DF17A3"/>
    <w:rPr>
      <w:vanish/>
      <w:color w:val="0070C0"/>
      <w:sz w:val="22"/>
      <w:szCs w:val="22"/>
    </w:rPr>
  </w:style>
  <w:style w:type="character" w:customStyle="1" w:styleId="SustHyperlink">
    <w:name w:val="SustHyperlink"/>
    <w:rsid w:val="00AB4851"/>
    <w:rPr>
      <w:color w:val="009900"/>
      <w:u w:val="single"/>
    </w:rPr>
  </w:style>
  <w:style w:type="paragraph" w:styleId="CommentText">
    <w:name w:val="annotation text"/>
    <w:basedOn w:val="Normal"/>
    <w:link w:val="CommentTextChar"/>
    <w:uiPriority w:val="99"/>
    <w:semiHidden/>
    <w:unhideWhenUsed/>
    <w:rsid w:val="00095F7C"/>
    <w:pPr>
      <w:spacing w:line="276" w:lineRule="auto"/>
    </w:pPr>
    <w:rPr>
      <w:rFonts w:ascii="Calibri" w:eastAsia="Calibri" w:hAnsi="Calibri"/>
      <w:sz w:val="20"/>
    </w:rPr>
  </w:style>
  <w:style w:type="character" w:customStyle="1" w:styleId="CommentTextChar">
    <w:name w:val="Comment Text Char"/>
    <w:link w:val="CommentText"/>
    <w:uiPriority w:val="99"/>
    <w:semiHidden/>
    <w:rsid w:val="00095F7C"/>
    <w:rPr>
      <w:rFonts w:ascii="Calibri" w:eastAsia="Calibri" w:hAnsi="Calibri"/>
    </w:rPr>
  </w:style>
  <w:style w:type="character" w:customStyle="1" w:styleId="PR1Char">
    <w:name w:val="PR1 Char"/>
    <w:link w:val="PR1"/>
    <w:locked/>
    <w:rsid w:val="008D4705"/>
    <w:rPr>
      <w:sz w:val="22"/>
    </w:rPr>
  </w:style>
  <w:style w:type="character" w:customStyle="1" w:styleId="PR2Char">
    <w:name w:val="PR2 Char"/>
    <w:link w:val="PR2"/>
    <w:locked/>
    <w:rsid w:val="008D4705"/>
    <w:rPr>
      <w:sz w:val="22"/>
    </w:rPr>
  </w:style>
  <w:style w:type="character" w:styleId="CommentReference">
    <w:name w:val="annotation reference"/>
    <w:basedOn w:val="DefaultParagraphFont"/>
    <w:uiPriority w:val="99"/>
    <w:semiHidden/>
    <w:unhideWhenUsed/>
    <w:rsid w:val="00502E3D"/>
    <w:rPr>
      <w:sz w:val="16"/>
      <w:szCs w:val="16"/>
    </w:rPr>
  </w:style>
  <w:style w:type="paragraph" w:styleId="CommentSubject">
    <w:name w:val="annotation subject"/>
    <w:basedOn w:val="CommentText"/>
    <w:next w:val="CommentText"/>
    <w:link w:val="CommentSubjectChar"/>
    <w:uiPriority w:val="99"/>
    <w:semiHidden/>
    <w:unhideWhenUsed/>
    <w:rsid w:val="00502E3D"/>
    <w:pPr>
      <w:spacing w:line="240" w:lineRule="auto"/>
    </w:pPr>
    <w:rPr>
      <w:rFonts w:ascii="Times New Roman" w:eastAsia="Times New Roman" w:hAnsi="Times New Roman"/>
      <w:b/>
      <w:bCs/>
    </w:rPr>
  </w:style>
  <w:style w:type="character" w:customStyle="1" w:styleId="CommentSubjectChar">
    <w:name w:val="Comment Subject Char"/>
    <w:basedOn w:val="CommentTextChar"/>
    <w:link w:val="CommentSubject"/>
    <w:uiPriority w:val="99"/>
    <w:semiHidden/>
    <w:rsid w:val="00502E3D"/>
    <w:rPr>
      <w:rFonts w:ascii="Calibri" w:eastAsia="Calibri" w:hAnsi="Calibri"/>
      <w:b/>
      <w:bCs/>
    </w:rPr>
  </w:style>
  <w:style w:type="character" w:customStyle="1" w:styleId="Heading3Char">
    <w:name w:val="Heading 3 Char"/>
    <w:basedOn w:val="DefaultParagraphFont"/>
    <w:link w:val="Heading3"/>
    <w:uiPriority w:val="9"/>
    <w:rsid w:val="00995466"/>
    <w:rPr>
      <w:b/>
      <w:bCs/>
      <w:sz w:val="27"/>
      <w:szCs w:val="27"/>
    </w:rPr>
  </w:style>
  <w:style w:type="character" w:customStyle="1" w:styleId="Heading1Char">
    <w:name w:val="Heading 1 Char"/>
    <w:basedOn w:val="DefaultParagraphFont"/>
    <w:link w:val="Heading1"/>
    <w:uiPriority w:val="9"/>
    <w:rsid w:val="00D6066F"/>
    <w:rPr>
      <w:rFonts w:asciiTheme="majorHAnsi" w:eastAsiaTheme="majorEastAsia" w:hAnsiTheme="majorHAnsi" w:cstheme="majorBidi"/>
      <w:color w:val="365F91" w:themeColor="accent1" w:themeShade="BF"/>
      <w:sz w:val="32"/>
      <w:szCs w:val="32"/>
    </w:rPr>
  </w:style>
  <w:style w:type="paragraph" w:styleId="ListParagraph">
    <w:name w:val="List Paragraph"/>
    <w:basedOn w:val="Normal"/>
    <w:uiPriority w:val="34"/>
    <w:qFormat/>
    <w:rsid w:val="00741043"/>
    <w:pPr>
      <w:ind w:left="720"/>
      <w:contextualSpacing/>
    </w:pPr>
  </w:style>
  <w:style w:type="character" w:customStyle="1" w:styleId="ng-star-inserted">
    <w:name w:val="ng-star-inserted"/>
    <w:basedOn w:val="DefaultParagraphFont"/>
    <w:rsid w:val="00E040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4845814">
      <w:bodyDiv w:val="1"/>
      <w:marLeft w:val="0"/>
      <w:marRight w:val="0"/>
      <w:marTop w:val="0"/>
      <w:marBottom w:val="0"/>
      <w:divBdr>
        <w:top w:val="none" w:sz="0" w:space="0" w:color="auto"/>
        <w:left w:val="none" w:sz="0" w:space="0" w:color="auto"/>
        <w:bottom w:val="none" w:sz="0" w:space="0" w:color="auto"/>
        <w:right w:val="none" w:sz="0" w:space="0" w:color="auto"/>
      </w:divBdr>
    </w:div>
    <w:div w:id="297341715">
      <w:bodyDiv w:val="1"/>
      <w:marLeft w:val="0"/>
      <w:marRight w:val="0"/>
      <w:marTop w:val="0"/>
      <w:marBottom w:val="0"/>
      <w:divBdr>
        <w:top w:val="none" w:sz="0" w:space="0" w:color="auto"/>
        <w:left w:val="none" w:sz="0" w:space="0" w:color="auto"/>
        <w:bottom w:val="none" w:sz="0" w:space="0" w:color="auto"/>
        <w:right w:val="none" w:sz="0" w:space="0" w:color="auto"/>
      </w:divBdr>
    </w:div>
    <w:div w:id="328365342">
      <w:bodyDiv w:val="1"/>
      <w:marLeft w:val="0"/>
      <w:marRight w:val="0"/>
      <w:marTop w:val="0"/>
      <w:marBottom w:val="0"/>
      <w:divBdr>
        <w:top w:val="none" w:sz="0" w:space="0" w:color="auto"/>
        <w:left w:val="none" w:sz="0" w:space="0" w:color="auto"/>
        <w:bottom w:val="none" w:sz="0" w:space="0" w:color="auto"/>
        <w:right w:val="none" w:sz="0" w:space="0" w:color="auto"/>
      </w:divBdr>
    </w:div>
    <w:div w:id="1211919579">
      <w:bodyDiv w:val="1"/>
      <w:marLeft w:val="0"/>
      <w:marRight w:val="0"/>
      <w:marTop w:val="0"/>
      <w:marBottom w:val="0"/>
      <w:divBdr>
        <w:top w:val="none" w:sz="0" w:space="0" w:color="auto"/>
        <w:left w:val="none" w:sz="0" w:space="0" w:color="auto"/>
        <w:bottom w:val="none" w:sz="0" w:space="0" w:color="auto"/>
        <w:right w:val="none" w:sz="0" w:space="0" w:color="auto"/>
      </w:divBdr>
    </w:div>
    <w:div w:id="1263879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emf"/><Relationship Id="rId19"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isl xmlns:xsi="http://www.w3.org/2001/XMLSchema-instance" xmlns:xsd="http://www.w3.org/2001/XMLSchema" xmlns="http://www.boldonjames.com/2008/01/sie/internal/label" sislVersion="0" policy="60ab6037-56a8-4449-8d4d-6ee2b6fb3efd" origin="userSelected">
  <element uid="44a930a5-ec43-4383-a605-ce61c2b8cd36" value=""/>
  <element uid="b3669a47-797f-4bbd-95be-6bad5f34b168" value=""/>
</sisl>
</file>

<file path=customXml/itemProps1.xml><?xml version="1.0" encoding="utf-8"?>
<ds:datastoreItem xmlns:ds="http://schemas.openxmlformats.org/officeDocument/2006/customXml" ds:itemID="{045A1093-E0DE-4051-B4FA-93E1F9D2DAAC}">
  <ds:schemaRefs>
    <ds:schemaRef ds:uri="http://schemas.openxmlformats.org/officeDocument/2006/bibliography"/>
  </ds:schemaRefs>
</ds:datastoreItem>
</file>

<file path=customXml/itemProps2.xml><?xml version="1.0" encoding="utf-8"?>
<ds:datastoreItem xmlns:ds="http://schemas.openxmlformats.org/officeDocument/2006/customXml" ds:itemID="{04F9A582-BC9E-438E-8498-44640CBFB104}">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18</Pages>
  <Words>4962</Words>
  <Characters>24590</Characters>
  <Application>Microsoft Office Word</Application>
  <DocSecurity>0</DocSecurity>
  <Lines>204</Lines>
  <Paragraphs>58</Paragraphs>
  <ScaleCrop>false</ScaleCrop>
  <HeadingPairs>
    <vt:vector size="2" baseType="variant">
      <vt:variant>
        <vt:lpstr>Title</vt:lpstr>
      </vt:variant>
      <vt:variant>
        <vt:i4>1</vt:i4>
      </vt:variant>
    </vt:vector>
  </HeadingPairs>
  <TitlesOfParts>
    <vt:vector size="1" baseType="lpstr">
      <vt:lpstr>Section 095813 Spécification architecturale du système de plafond acoustique monolithique de marque USG EnsembleMC (français) – SC2857</vt:lpstr>
    </vt:vector>
  </TitlesOfParts>
  <Company>USG Corporation</Company>
  <LinksUpToDate>false</LinksUpToDate>
  <CharactersWithSpaces>29494</CharactersWithSpaces>
  <SharedDoc>false</SharedDoc>
  <HLinks>
    <vt:vector size="30" baseType="variant">
      <vt:variant>
        <vt:i4>7536740</vt:i4>
      </vt:variant>
      <vt:variant>
        <vt:i4>12</vt:i4>
      </vt:variant>
      <vt:variant>
        <vt:i4>0</vt:i4>
      </vt:variant>
      <vt:variant>
        <vt:i4>5</vt:i4>
      </vt:variant>
      <vt:variant>
        <vt:lpwstr>http://www.specagent.com/LookUp/?ulid=353&amp;mf=04&amp;src=wd</vt:lpwstr>
      </vt:variant>
      <vt:variant>
        <vt:lpwstr/>
      </vt:variant>
      <vt:variant>
        <vt:i4>7536741</vt:i4>
      </vt:variant>
      <vt:variant>
        <vt:i4>9</vt:i4>
      </vt:variant>
      <vt:variant>
        <vt:i4>0</vt:i4>
      </vt:variant>
      <vt:variant>
        <vt:i4>5</vt:i4>
      </vt:variant>
      <vt:variant>
        <vt:lpwstr>http://www.specagent.com/LookUp/?ulid=352&amp;mf=04&amp;src=wd</vt:lpwstr>
      </vt:variant>
      <vt:variant>
        <vt:lpwstr/>
      </vt:variant>
      <vt:variant>
        <vt:i4>7536742</vt:i4>
      </vt:variant>
      <vt:variant>
        <vt:i4>6</vt:i4>
      </vt:variant>
      <vt:variant>
        <vt:i4>0</vt:i4>
      </vt:variant>
      <vt:variant>
        <vt:i4>5</vt:i4>
      </vt:variant>
      <vt:variant>
        <vt:lpwstr>http://www.specagent.com/LookUp/?ulid=351&amp;mf=04&amp;src=wd</vt:lpwstr>
      </vt:variant>
      <vt:variant>
        <vt:lpwstr/>
      </vt:variant>
      <vt:variant>
        <vt:i4>7536743</vt:i4>
      </vt:variant>
      <vt:variant>
        <vt:i4>3</vt:i4>
      </vt:variant>
      <vt:variant>
        <vt:i4>0</vt:i4>
      </vt:variant>
      <vt:variant>
        <vt:i4>5</vt:i4>
      </vt:variant>
      <vt:variant>
        <vt:lpwstr>http://www.specagent.com/LookUp/?ulid=350&amp;mf=04&amp;src=wd</vt:lpwstr>
      </vt:variant>
      <vt:variant>
        <vt:lpwstr/>
      </vt:variant>
      <vt:variant>
        <vt:i4>7471214</vt:i4>
      </vt:variant>
      <vt:variant>
        <vt:i4>0</vt:i4>
      </vt:variant>
      <vt:variant>
        <vt:i4>0</vt:i4>
      </vt:variant>
      <vt:variant>
        <vt:i4>5</vt:i4>
      </vt:variant>
      <vt:variant>
        <vt:lpwstr>http://www.specagent.com/LookUp/?ulid=349&amp;mf=04&amp;src=wd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Section 095813 Spécification architecturale du système de plafond acoustique monolithique de marque USG EnsembleMC (français) – SC2857</dc:title>
  <dc:subject>USG SC2857</dc:subject>
  <dc:creator>USG Corporation</dc:creator>
  <cp:keywords/>
  <dc:description/>
  <cp:lastModifiedBy>Smith, Prezetta</cp:lastModifiedBy>
  <cp:revision>2</cp:revision>
  <cp:lastPrinted>2017-05-23T13:58:00Z</cp:lastPrinted>
  <dcterms:created xsi:type="dcterms:W3CDTF">2022-02-04T17:59:00Z</dcterms:created>
  <dcterms:modified xsi:type="dcterms:W3CDTF">2022-02-04T17:59:00Z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edee72a5-bb63-44a8-8f24-03ac3d962548</vt:lpwstr>
  </property>
  <property fmtid="{D5CDD505-2E9C-101B-9397-08002B2CF9AE}" pid="3" name="bjSaver">
    <vt:lpwstr>ZjP2TY9WG5O7DrMJeQuWXHdBrz5Fu48S</vt:lpwstr>
  </property>
  <property fmtid="{D5CDD505-2E9C-101B-9397-08002B2CF9AE}" pid="4" name="bjDocumentSecurityLabel">
    <vt:lpwstr>Public - CIC</vt:lpwstr>
  </property>
  <property fmtid="{D5CDD505-2E9C-101B-9397-08002B2CF9AE}" pid="5" name="bjDocumentLabelXML">
    <vt:lpwstr>&lt;?xml version="1.0" encoding="us-ascii"?&gt;&lt;sisl xmlns:xsi="http://www.w3.org/2001/XMLSchema-instance" xmlns:xsd="http://www.w3.org/2001/XMLSchema" sislVersion="0" policy="60ab6037-56a8-4449-8d4d-6ee2b6fb3efd" origin="userSelected" xmlns="http://www.boldonj</vt:lpwstr>
  </property>
  <property fmtid="{D5CDD505-2E9C-101B-9397-08002B2CF9AE}" pid="6" name="bjDocumentLabelXML-0">
    <vt:lpwstr>ames.com/2008/01/sie/internal/label"&gt;&lt;element uid="44a930a5-ec43-4383-a605-ce61c2b8cd36" value="" /&gt;&lt;element uid="b3669a47-797f-4bbd-95be-6bad5f34b168" value="" /&gt;&lt;/sisl&gt;</vt:lpwstr>
  </property>
  <property fmtid="{D5CDD505-2E9C-101B-9397-08002B2CF9AE}" pid="7" name="MSIP_Label_32c526db-0eda-4629-a674-19523d737ffc_Enabled">
    <vt:lpwstr>true</vt:lpwstr>
  </property>
  <property fmtid="{D5CDD505-2E9C-101B-9397-08002B2CF9AE}" pid="8" name="MSIP_Label_32c526db-0eda-4629-a674-19523d737ffc_SetDate">
    <vt:lpwstr>2022-01-21T17:18:50Z</vt:lpwstr>
  </property>
  <property fmtid="{D5CDD505-2E9C-101B-9397-08002B2CF9AE}" pid="9" name="MSIP_Label_32c526db-0eda-4629-a674-19523d737ffc_Method">
    <vt:lpwstr>Standard</vt:lpwstr>
  </property>
  <property fmtid="{D5CDD505-2E9C-101B-9397-08002B2CF9AE}" pid="10" name="MSIP_Label_32c526db-0eda-4629-a674-19523d737ffc_Name">
    <vt:lpwstr>xyzusgzyxpublic</vt:lpwstr>
  </property>
  <property fmtid="{D5CDD505-2E9C-101B-9397-08002B2CF9AE}" pid="11" name="MSIP_Label_32c526db-0eda-4629-a674-19523d737ffc_SiteId">
    <vt:lpwstr>8e054cc8-912b-4b6a-a11f-8cf2a78550c3</vt:lpwstr>
  </property>
  <property fmtid="{D5CDD505-2E9C-101B-9397-08002B2CF9AE}" pid="12" name="MSIP_Label_32c526db-0eda-4629-a674-19523d737ffc_ActionId">
    <vt:lpwstr>a1a71405-82ba-4f7c-a0dc-8f64568da19b</vt:lpwstr>
  </property>
  <property fmtid="{D5CDD505-2E9C-101B-9397-08002B2CF9AE}" pid="13" name="MSIP_Label_32c526db-0eda-4629-a674-19523d737ffc_ContentBits">
    <vt:lpwstr>0</vt:lpwstr>
  </property>
</Properties>
</file>