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A1" w:rsidRPr="007E54B7" w:rsidRDefault="00CF700C" w:rsidP="00E57DEA">
      <w:pPr>
        <w:pStyle w:val="SCT"/>
      </w:pPr>
      <w:r w:rsidRPr="007E54B7">
        <w:t xml:space="preserve">SECTION </w:t>
      </w:r>
      <w:r w:rsidRPr="007E54B7">
        <w:rPr>
          <w:rStyle w:val="NUM"/>
        </w:rPr>
        <w:t>092900</w:t>
      </w:r>
      <w:r w:rsidRPr="007E54B7">
        <w:t xml:space="preserve"> - </w:t>
      </w:r>
      <w:bookmarkStart w:id="0" w:name="_GoBack"/>
      <w:bookmarkEnd w:id="0"/>
      <w:r w:rsidR="009C02A1" w:rsidRPr="007E54B7">
        <w:t xml:space="preserve">USG </w:t>
      </w:r>
      <w:r w:rsidR="009317E1">
        <w:t>Fiberock</w:t>
      </w:r>
      <w:r w:rsidR="009C02A1" w:rsidRPr="007E54B7">
        <w:rPr>
          <w:vertAlign w:val="superscript"/>
        </w:rPr>
        <w:t>®</w:t>
      </w:r>
      <w:r w:rsidR="009C02A1" w:rsidRPr="007E54B7">
        <w:t xml:space="preserve"> Brand </w:t>
      </w:r>
      <w:r w:rsidR="009317E1">
        <w:t>Interior Panels</w:t>
      </w:r>
    </w:p>
    <w:p w:rsidR="009C7842" w:rsidRDefault="009C7842" w:rsidP="00A52CE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A52CEE" w:rsidRPr="006074F4" w:rsidTr="00B1468D">
        <w:tc>
          <w:tcPr>
            <w:tcW w:w="9576" w:type="dxa"/>
            <w:shd w:val="clear" w:color="auto" w:fill="E2EFD9"/>
          </w:tcPr>
          <w:p w:rsidR="00A52CEE" w:rsidRPr="006074F4" w:rsidRDefault="00A52CEE" w:rsidP="00A52CEE">
            <w:pPr>
              <w:pStyle w:val="NoSpacing"/>
              <w:ind w:left="360" w:hanging="360"/>
              <w:rPr>
                <w:b/>
                <w:color w:val="538135"/>
                <w:sz w:val="20"/>
              </w:rPr>
            </w:pPr>
            <w:r w:rsidRPr="006074F4">
              <w:rPr>
                <w:b/>
                <w:color w:val="538135"/>
                <w:sz w:val="20"/>
              </w:rPr>
              <w:t>Sustainability Notes:</w:t>
            </w:r>
          </w:p>
        </w:tc>
      </w:tr>
      <w:tr w:rsidR="00A52CEE" w:rsidRPr="00991982" w:rsidTr="00B1468D">
        <w:tc>
          <w:tcPr>
            <w:tcW w:w="9576" w:type="dxa"/>
            <w:shd w:val="clear" w:color="auto" w:fill="auto"/>
          </w:tcPr>
          <w:p w:rsidR="00A52CEE" w:rsidRPr="009A50A6" w:rsidRDefault="009317E1" w:rsidP="009A50A6">
            <w:pPr>
              <w:pStyle w:val="NoSpacing"/>
              <w:numPr>
                <w:ilvl w:val="0"/>
                <w:numId w:val="2"/>
              </w:numPr>
              <w:rPr>
                <w:color w:val="538135"/>
                <w:sz w:val="20"/>
              </w:rPr>
            </w:pPr>
            <w:r w:rsidRPr="009317E1">
              <w:rPr>
                <w:color w:val="538135"/>
                <w:sz w:val="20"/>
              </w:rPr>
              <w:t>Made from 97% recycled materials</w:t>
            </w:r>
            <w:r w:rsidR="00A52CEE" w:rsidRPr="00A52CEE">
              <w:rPr>
                <w:color w:val="538135"/>
                <w:sz w:val="20"/>
              </w:rPr>
              <w:t>.</w:t>
            </w:r>
          </w:p>
        </w:tc>
      </w:tr>
    </w:tbl>
    <w:p w:rsidR="00A52CEE" w:rsidRDefault="00A52CEE" w:rsidP="009C7842">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C7842" w:rsidRPr="007E54B7" w:rsidTr="00A011E0">
        <w:tc>
          <w:tcPr>
            <w:tcW w:w="9576" w:type="dxa"/>
            <w:shd w:val="clear" w:color="auto" w:fill="FFCCCC"/>
          </w:tcPr>
          <w:p w:rsidR="009C7842" w:rsidRPr="007E54B7" w:rsidRDefault="009C7842" w:rsidP="00A011E0">
            <w:pPr>
              <w:rPr>
                <w:b/>
                <w:color w:val="C00000"/>
                <w:sz w:val="20"/>
              </w:rPr>
            </w:pPr>
            <w:r w:rsidRPr="007E54B7">
              <w:rPr>
                <w:b/>
                <w:color w:val="C00000"/>
                <w:sz w:val="20"/>
              </w:rPr>
              <w:t xml:space="preserve">Product Summary: </w:t>
            </w:r>
          </w:p>
        </w:tc>
      </w:tr>
      <w:tr w:rsidR="009C7842" w:rsidRPr="007E54B7" w:rsidTr="00A011E0">
        <w:tc>
          <w:tcPr>
            <w:tcW w:w="9576" w:type="dxa"/>
            <w:shd w:val="clear" w:color="auto" w:fill="auto"/>
          </w:tcPr>
          <w:p w:rsidR="009317E1" w:rsidRDefault="009317E1" w:rsidP="00A52CEE">
            <w:pPr>
              <w:pStyle w:val="NoSpacing"/>
              <w:numPr>
                <w:ilvl w:val="0"/>
                <w:numId w:val="2"/>
              </w:numPr>
              <w:rPr>
                <w:color w:val="A6192E"/>
                <w:sz w:val="20"/>
              </w:rPr>
            </w:pPr>
            <w:r w:rsidRPr="009317E1">
              <w:rPr>
                <w:color w:val="A6192E"/>
                <w:sz w:val="20"/>
              </w:rPr>
              <w:t xml:space="preserve">No face paper to scratch or tear </w:t>
            </w:r>
          </w:p>
          <w:p w:rsidR="009317E1" w:rsidRDefault="009317E1" w:rsidP="00A52CEE">
            <w:pPr>
              <w:pStyle w:val="NoSpacing"/>
              <w:numPr>
                <w:ilvl w:val="0"/>
                <w:numId w:val="2"/>
              </w:numPr>
              <w:rPr>
                <w:color w:val="A6192E"/>
                <w:sz w:val="20"/>
              </w:rPr>
            </w:pPr>
            <w:r w:rsidRPr="009317E1">
              <w:rPr>
                <w:color w:val="A6192E"/>
                <w:sz w:val="20"/>
              </w:rPr>
              <w:t>Resist denting, breaking and puncturing, even in high-traffic areas</w:t>
            </w:r>
            <w:r>
              <w:rPr>
                <w:color w:val="A6192E"/>
                <w:sz w:val="20"/>
              </w:rPr>
              <w:t>.</w:t>
            </w:r>
          </w:p>
          <w:p w:rsidR="009317E1" w:rsidRDefault="009317E1" w:rsidP="00A52CEE">
            <w:pPr>
              <w:pStyle w:val="NoSpacing"/>
              <w:numPr>
                <w:ilvl w:val="0"/>
                <w:numId w:val="2"/>
              </w:numPr>
              <w:rPr>
                <w:color w:val="A6192E"/>
                <w:sz w:val="20"/>
              </w:rPr>
            </w:pPr>
            <w:r>
              <w:rPr>
                <w:color w:val="A6192E"/>
                <w:sz w:val="20"/>
              </w:rPr>
              <w:t>Provide excellent fire resistance.</w:t>
            </w:r>
          </w:p>
          <w:p w:rsidR="009317E1" w:rsidRDefault="009317E1" w:rsidP="00A52CEE">
            <w:pPr>
              <w:pStyle w:val="NoSpacing"/>
              <w:numPr>
                <w:ilvl w:val="0"/>
                <w:numId w:val="2"/>
              </w:numPr>
              <w:rPr>
                <w:color w:val="A6192E"/>
                <w:sz w:val="20"/>
              </w:rPr>
            </w:pPr>
            <w:r w:rsidRPr="009317E1">
              <w:rPr>
                <w:color w:val="A6192E"/>
                <w:sz w:val="20"/>
              </w:rPr>
              <w:t>Offer an economical alternative to concrete block and plaster construction</w:t>
            </w:r>
            <w:r>
              <w:rPr>
                <w:color w:val="A6192E"/>
                <w:sz w:val="20"/>
              </w:rPr>
              <w:t>.</w:t>
            </w:r>
          </w:p>
          <w:p w:rsidR="00A52CEE" w:rsidRDefault="009317E1" w:rsidP="00A52CEE">
            <w:pPr>
              <w:pStyle w:val="NoSpacing"/>
              <w:numPr>
                <w:ilvl w:val="0"/>
                <w:numId w:val="2"/>
              </w:numPr>
              <w:rPr>
                <w:color w:val="A6192E"/>
                <w:sz w:val="20"/>
              </w:rPr>
            </w:pPr>
            <w:r w:rsidRPr="009317E1">
              <w:rPr>
                <w:color w:val="A6192E"/>
                <w:sz w:val="20"/>
              </w:rPr>
              <w:t>Ideal for institutional, commercial and residential interiors</w:t>
            </w:r>
            <w:r>
              <w:rPr>
                <w:color w:val="A6192E"/>
                <w:sz w:val="20"/>
              </w:rPr>
              <w:t>.</w:t>
            </w:r>
          </w:p>
          <w:p w:rsidR="009317E1" w:rsidRDefault="009317E1" w:rsidP="00A52CEE">
            <w:pPr>
              <w:pStyle w:val="NoSpacing"/>
              <w:numPr>
                <w:ilvl w:val="0"/>
                <w:numId w:val="2"/>
              </w:numPr>
              <w:rPr>
                <w:color w:val="A6192E"/>
                <w:sz w:val="20"/>
              </w:rPr>
            </w:pPr>
            <w:r w:rsidRPr="009317E1">
              <w:rPr>
                <w:color w:val="A6192E"/>
                <w:sz w:val="20"/>
              </w:rPr>
              <w:t xml:space="preserve">Abuse Resistant: Engineered to provide increased resistance to abrasion, indentation and penetration, this panel outperforms paper-faced or glass mat–faced panels, with no paper face to tear or scratch. </w:t>
            </w:r>
          </w:p>
          <w:p w:rsidR="009317E1" w:rsidRDefault="009317E1" w:rsidP="00A52CEE">
            <w:pPr>
              <w:pStyle w:val="NoSpacing"/>
              <w:numPr>
                <w:ilvl w:val="0"/>
                <w:numId w:val="2"/>
              </w:numPr>
              <w:rPr>
                <w:color w:val="A6192E"/>
                <w:sz w:val="20"/>
              </w:rPr>
            </w:pPr>
            <w:r w:rsidRPr="009317E1">
              <w:rPr>
                <w:color w:val="A6192E"/>
                <w:sz w:val="20"/>
              </w:rPr>
              <w:t xml:space="preserve">Mold Resistant: In independent lab tests per ASTM D3273 Standard Test Method for Resistance to Growth of Mold on the Surface of Interior Coatings in an Environmental Chamber, USG Fiberock AR Interior Panels earn the highest score, 10. </w:t>
            </w:r>
          </w:p>
          <w:p w:rsidR="00BB425B" w:rsidRDefault="009317E1" w:rsidP="00A52CEE">
            <w:pPr>
              <w:pStyle w:val="NoSpacing"/>
              <w:numPr>
                <w:ilvl w:val="0"/>
                <w:numId w:val="2"/>
              </w:numPr>
              <w:rPr>
                <w:color w:val="A6192E"/>
                <w:sz w:val="20"/>
              </w:rPr>
            </w:pPr>
            <w:r w:rsidRPr="009317E1">
              <w:rPr>
                <w:color w:val="A6192E"/>
                <w:sz w:val="20"/>
              </w:rPr>
              <w:t>Fire Resistant: Supe</w:t>
            </w:r>
            <w:r w:rsidR="00BB425B">
              <w:rPr>
                <w:color w:val="A6192E"/>
                <w:sz w:val="20"/>
              </w:rPr>
              <w:t>rior fi</w:t>
            </w:r>
            <w:r w:rsidRPr="009317E1">
              <w:rPr>
                <w:color w:val="A6192E"/>
                <w:sz w:val="20"/>
              </w:rPr>
              <w:t>re resistance and exceptional surface burning characteristics. T</w:t>
            </w:r>
            <w:r>
              <w:rPr>
                <w:color w:val="A6192E"/>
                <w:sz w:val="20"/>
              </w:rPr>
              <w:t>he 5/8 in. panel is UL Classifi</w:t>
            </w:r>
            <w:r w:rsidR="00BB425B">
              <w:rPr>
                <w:color w:val="A6192E"/>
                <w:sz w:val="20"/>
              </w:rPr>
              <w:t>ed for fi</w:t>
            </w:r>
            <w:r w:rsidRPr="009317E1">
              <w:rPr>
                <w:color w:val="A6192E"/>
                <w:sz w:val="20"/>
              </w:rPr>
              <w:t xml:space="preserve">re resistance (FRX-G) and listed in more than 50 UL wall designs. </w:t>
            </w:r>
          </w:p>
          <w:p w:rsidR="009317E1" w:rsidRDefault="009317E1" w:rsidP="00A52CEE">
            <w:pPr>
              <w:pStyle w:val="NoSpacing"/>
              <w:numPr>
                <w:ilvl w:val="0"/>
                <w:numId w:val="2"/>
              </w:numPr>
              <w:rPr>
                <w:color w:val="A6192E"/>
                <w:sz w:val="20"/>
              </w:rPr>
            </w:pPr>
            <w:r w:rsidRPr="009317E1">
              <w:rPr>
                <w:color w:val="A6192E"/>
                <w:sz w:val="20"/>
              </w:rPr>
              <w:t>Finishing Flexibility: Features a smooth, painta</w:t>
            </w:r>
            <w:r>
              <w:rPr>
                <w:color w:val="A6192E"/>
                <w:sz w:val="20"/>
              </w:rPr>
              <w:t>ble surface that can also be fi</w:t>
            </w:r>
            <w:r w:rsidRPr="009317E1">
              <w:rPr>
                <w:color w:val="A6192E"/>
                <w:sz w:val="20"/>
              </w:rPr>
              <w:t>nished with ceramic tile</w:t>
            </w:r>
          </w:p>
          <w:p w:rsidR="009C7842" w:rsidRPr="00BD6BBE" w:rsidRDefault="00BD6BBE" w:rsidP="009317E1">
            <w:pPr>
              <w:pStyle w:val="NoSpacing"/>
              <w:numPr>
                <w:ilvl w:val="0"/>
                <w:numId w:val="2"/>
              </w:numPr>
              <w:rPr>
                <w:color w:val="A6192E"/>
                <w:sz w:val="20"/>
              </w:rPr>
            </w:pPr>
            <w:r w:rsidRPr="00BD6BBE">
              <w:rPr>
                <w:color w:val="A6192E"/>
                <w:sz w:val="20"/>
              </w:rPr>
              <w:t xml:space="preserve">Refer to product submittal sheet </w:t>
            </w:r>
            <w:r w:rsidR="009317E1">
              <w:rPr>
                <w:color w:val="A6192E"/>
                <w:sz w:val="20"/>
              </w:rPr>
              <w:t>F102 and System Catalogue WB2816</w:t>
            </w:r>
            <w:r w:rsidRPr="00BD6BBE">
              <w:rPr>
                <w:color w:val="A6192E"/>
                <w:sz w:val="20"/>
              </w:rPr>
              <w:t xml:space="preserve"> for more information</w:t>
            </w:r>
            <w:r>
              <w:rPr>
                <w:color w:val="A6192E"/>
                <w:sz w:val="20"/>
              </w:rPr>
              <w:t>.</w:t>
            </w:r>
          </w:p>
        </w:tc>
      </w:tr>
    </w:tbl>
    <w:p w:rsidR="003255AE" w:rsidRDefault="003255AE" w:rsidP="009C7842">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C7842" w:rsidRPr="007E54B7" w:rsidTr="00A011E0">
        <w:tc>
          <w:tcPr>
            <w:tcW w:w="9576" w:type="dxa"/>
            <w:shd w:val="clear" w:color="auto" w:fill="DEEAF6"/>
          </w:tcPr>
          <w:p w:rsidR="009C7842" w:rsidRPr="007E54B7" w:rsidRDefault="009C7842" w:rsidP="00A011E0">
            <w:pPr>
              <w:pStyle w:val="NoSpacing"/>
              <w:ind w:left="360" w:hanging="360"/>
              <w:rPr>
                <w:b/>
                <w:color w:val="0070C0"/>
                <w:sz w:val="20"/>
              </w:rPr>
            </w:pPr>
            <w:r w:rsidRPr="007E54B7">
              <w:rPr>
                <w:b/>
                <w:color w:val="0070C0"/>
                <w:sz w:val="20"/>
              </w:rPr>
              <w:t xml:space="preserve">Note to Specifiers: </w:t>
            </w:r>
          </w:p>
        </w:tc>
      </w:tr>
      <w:tr w:rsidR="009C7842" w:rsidRPr="007E54B7" w:rsidTr="00A011E0">
        <w:tc>
          <w:tcPr>
            <w:tcW w:w="9576" w:type="dxa"/>
            <w:shd w:val="clear" w:color="auto" w:fill="auto"/>
          </w:tcPr>
          <w:p w:rsidR="009C7842" w:rsidRPr="007E54B7" w:rsidRDefault="009C7842" w:rsidP="00A011E0">
            <w:pPr>
              <w:pStyle w:val="NoSpacing"/>
              <w:numPr>
                <w:ilvl w:val="0"/>
                <w:numId w:val="4"/>
              </w:numPr>
              <w:ind w:left="360" w:hanging="360"/>
              <w:rPr>
                <w:color w:val="0070C0"/>
                <w:sz w:val="20"/>
              </w:rPr>
            </w:pPr>
            <w:r w:rsidRPr="007E54B7">
              <w:rPr>
                <w:color w:val="0070C0"/>
                <w:sz w:val="20"/>
              </w:rPr>
              <w:t>This document is not intended to function as a standalone specification. It is intended to assist the specifier in inserting the proper language into the following recommended specification sections:</w:t>
            </w:r>
          </w:p>
          <w:p w:rsidR="009C7842" w:rsidRDefault="009C7842" w:rsidP="00A011E0">
            <w:pPr>
              <w:pStyle w:val="NoSpacing"/>
              <w:ind w:left="360"/>
              <w:rPr>
                <w:color w:val="0070C0"/>
                <w:sz w:val="20"/>
              </w:rPr>
            </w:pPr>
            <w:r w:rsidRPr="007E54B7">
              <w:rPr>
                <w:color w:val="0070C0"/>
                <w:sz w:val="20"/>
              </w:rPr>
              <w:t>09 29 00 – GYPSUM BOARD.</w:t>
            </w:r>
          </w:p>
          <w:p w:rsidR="004F304D" w:rsidRDefault="004F304D" w:rsidP="004F304D">
            <w:pPr>
              <w:pStyle w:val="NoSpacing"/>
              <w:numPr>
                <w:ilvl w:val="0"/>
                <w:numId w:val="4"/>
              </w:numPr>
              <w:ind w:left="360" w:hanging="360"/>
              <w:rPr>
                <w:color w:val="0070C0"/>
                <w:sz w:val="20"/>
              </w:rPr>
            </w:pPr>
            <w:r w:rsidRPr="004F304D">
              <w:rPr>
                <w:color w:val="0070C0"/>
                <w:sz w:val="20"/>
              </w:rPr>
              <w:t>USG Fiberock AR Interior Panels are acceptable for use as a ceramic tile backer in dry areas. Refer to the TCNA Handbook for specific system and finishing requirements.</w:t>
            </w:r>
          </w:p>
          <w:p w:rsidR="004F304D" w:rsidRDefault="004F304D" w:rsidP="004F304D">
            <w:pPr>
              <w:pStyle w:val="NoSpacing"/>
              <w:numPr>
                <w:ilvl w:val="0"/>
                <w:numId w:val="4"/>
              </w:numPr>
              <w:ind w:left="360" w:hanging="360"/>
              <w:rPr>
                <w:color w:val="0070C0"/>
                <w:sz w:val="20"/>
              </w:rPr>
            </w:pPr>
            <w:r w:rsidRPr="004F304D">
              <w:rPr>
                <w:color w:val="0070C0"/>
                <w:sz w:val="20"/>
              </w:rPr>
              <w:t xml:space="preserve">USG Fiberock AR Interior Panels are designed for interior use only. </w:t>
            </w:r>
          </w:p>
          <w:p w:rsidR="004F304D" w:rsidRDefault="004F304D" w:rsidP="004F304D">
            <w:pPr>
              <w:pStyle w:val="NoSpacing"/>
              <w:numPr>
                <w:ilvl w:val="0"/>
                <w:numId w:val="4"/>
              </w:numPr>
              <w:ind w:left="360" w:hanging="360"/>
              <w:rPr>
                <w:color w:val="0070C0"/>
                <w:sz w:val="20"/>
              </w:rPr>
            </w:pPr>
            <w:r w:rsidRPr="004F304D">
              <w:rPr>
                <w:color w:val="0070C0"/>
                <w:sz w:val="20"/>
              </w:rPr>
              <w:t xml:space="preserve">Panels may be attached to wood or steel-stud framing and furring channels. </w:t>
            </w:r>
          </w:p>
          <w:p w:rsidR="004F304D" w:rsidRDefault="004F304D" w:rsidP="004F304D">
            <w:pPr>
              <w:pStyle w:val="NoSpacing"/>
              <w:numPr>
                <w:ilvl w:val="0"/>
                <w:numId w:val="4"/>
              </w:numPr>
              <w:ind w:left="360" w:hanging="360"/>
              <w:rPr>
                <w:color w:val="0070C0"/>
                <w:sz w:val="20"/>
              </w:rPr>
            </w:pPr>
            <w:r w:rsidRPr="004F304D">
              <w:rPr>
                <w:color w:val="0070C0"/>
                <w:sz w:val="20"/>
              </w:rPr>
              <w:t xml:space="preserve">For abuse-resistant or fire-resistant construction, 20-gauge or heavier studs are required. </w:t>
            </w:r>
          </w:p>
          <w:p w:rsidR="004F304D" w:rsidRDefault="004F304D" w:rsidP="004F304D">
            <w:pPr>
              <w:pStyle w:val="NoSpacing"/>
              <w:numPr>
                <w:ilvl w:val="0"/>
                <w:numId w:val="4"/>
              </w:numPr>
              <w:ind w:left="360" w:hanging="360"/>
              <w:rPr>
                <w:color w:val="0070C0"/>
                <w:sz w:val="20"/>
              </w:rPr>
            </w:pPr>
            <w:r w:rsidRPr="004F304D">
              <w:rPr>
                <w:color w:val="0070C0"/>
                <w:sz w:val="20"/>
              </w:rPr>
              <w:t xml:space="preserve">For improved abuse-resistant system performance, USG Sheetrock® and Beadex® Brand Paper-Faced Metal Corner Bead and Trim and USG Sheetrock® Brand Tuff-Hide™ Primer-Surfacer are recommended. </w:t>
            </w:r>
          </w:p>
          <w:p w:rsidR="004F304D" w:rsidRDefault="004F304D" w:rsidP="004F304D">
            <w:pPr>
              <w:pStyle w:val="NoSpacing"/>
              <w:numPr>
                <w:ilvl w:val="0"/>
                <w:numId w:val="4"/>
              </w:numPr>
              <w:ind w:left="360" w:hanging="360"/>
              <w:rPr>
                <w:color w:val="0070C0"/>
                <w:sz w:val="20"/>
              </w:rPr>
            </w:pPr>
            <w:r w:rsidRPr="004F304D">
              <w:rPr>
                <w:color w:val="0070C0"/>
                <w:sz w:val="20"/>
              </w:rPr>
              <w:t xml:space="preserve">Where USG Fiberock AR Interior Panels systems abut or intersect dissimilar construction or building structural components, isolation techniques, such as caulk and/or slip tracks, are required. </w:t>
            </w:r>
          </w:p>
          <w:p w:rsidR="004F304D" w:rsidRDefault="004F304D" w:rsidP="004F304D">
            <w:pPr>
              <w:pStyle w:val="NoSpacing"/>
              <w:numPr>
                <w:ilvl w:val="0"/>
                <w:numId w:val="4"/>
              </w:numPr>
              <w:ind w:left="360" w:hanging="360"/>
              <w:rPr>
                <w:color w:val="0070C0"/>
                <w:sz w:val="20"/>
              </w:rPr>
            </w:pPr>
            <w:r w:rsidRPr="004F304D">
              <w:rPr>
                <w:color w:val="0070C0"/>
                <w:sz w:val="20"/>
              </w:rPr>
              <w:t xml:space="preserve">Control joints should be spaced at a maximum of 28 ft. on center in walls and above door jambs; 28 ft. on center in ceilings (50 ft. with perimeter relief) and at L-, T- or U-intersections. Location of control joints is the responsibility of the professional/architect. </w:t>
            </w:r>
          </w:p>
          <w:p w:rsidR="004F304D" w:rsidRPr="004F304D" w:rsidRDefault="004F304D" w:rsidP="004F304D">
            <w:pPr>
              <w:pStyle w:val="NoSpacing"/>
              <w:numPr>
                <w:ilvl w:val="0"/>
                <w:numId w:val="4"/>
              </w:numPr>
              <w:ind w:left="360" w:hanging="360"/>
              <w:rPr>
                <w:color w:val="0070C0"/>
                <w:sz w:val="20"/>
              </w:rPr>
            </w:pPr>
            <w:r w:rsidRPr="004F304D">
              <w:rPr>
                <w:color w:val="0070C0"/>
                <w:sz w:val="20"/>
              </w:rPr>
              <w:t>Framing members should be straight and true. Studs and joints must be in true alignment; bridging, firestops, etc. must not protrude beyond plane of framing. Due to strength and rigidity of USG Fiberock AR Interior Panels, it may be difficult to compensate for out-of-plane imperfections in framing.</w:t>
            </w:r>
          </w:p>
          <w:p w:rsidR="009C1FC0" w:rsidRPr="009A50A6" w:rsidRDefault="009A50A6" w:rsidP="004F304D">
            <w:pPr>
              <w:pStyle w:val="NoSpacing"/>
              <w:numPr>
                <w:ilvl w:val="0"/>
                <w:numId w:val="4"/>
              </w:numPr>
              <w:ind w:left="360" w:hanging="360"/>
              <w:rPr>
                <w:color w:val="0070C0"/>
                <w:sz w:val="20"/>
              </w:rPr>
            </w:pPr>
            <w:r w:rsidRPr="009A50A6">
              <w:rPr>
                <w:color w:val="0070C0"/>
                <w:sz w:val="20"/>
              </w:rPr>
              <w:t>Not suitable for use as a substrate for tile in wet areas such as tubs and showers, gang showers and other areas subject to direct water exposure.</w:t>
            </w:r>
          </w:p>
        </w:tc>
      </w:tr>
    </w:tbl>
    <w:p w:rsidR="009C7842" w:rsidRDefault="009C7842" w:rsidP="001D7589">
      <w:pPr>
        <w:pStyle w:val="NoSpacing"/>
        <w:rPr>
          <w:color w:val="0070C0"/>
          <w:szCs w:val="22"/>
        </w:rPr>
      </w:pPr>
    </w:p>
    <w:p w:rsidR="00CF700C" w:rsidRDefault="00F950E7" w:rsidP="00F950E7">
      <w:pPr>
        <w:pStyle w:val="NoSpacing"/>
        <w:rPr>
          <w:szCs w:val="22"/>
        </w:rPr>
      </w:pPr>
      <w:r>
        <w:rPr>
          <w:color w:val="0070C0"/>
          <w:szCs w:val="22"/>
        </w:rPr>
        <w:br w:type="page"/>
      </w:r>
      <w:r w:rsidRPr="00F950E7">
        <w:lastRenderedPageBreak/>
        <w:t xml:space="preserve">PART 2 </w:t>
      </w:r>
      <w:r w:rsidR="00C86BFC">
        <w:t>–</w:t>
      </w:r>
      <w:r>
        <w:rPr>
          <w:color w:val="0070C0"/>
          <w:szCs w:val="22"/>
        </w:rPr>
        <w:t xml:space="preserve"> </w:t>
      </w:r>
      <w:r w:rsidR="00C86BFC">
        <w:rPr>
          <w:szCs w:val="22"/>
        </w:rPr>
        <w:t>FIBER REINFORCED</w:t>
      </w:r>
      <w:r w:rsidR="008862C4" w:rsidRPr="007E54B7">
        <w:rPr>
          <w:szCs w:val="22"/>
        </w:rPr>
        <w:t xml:space="preserve"> </w:t>
      </w:r>
      <w:r w:rsidR="00CF700C" w:rsidRPr="007E54B7">
        <w:rPr>
          <w:szCs w:val="22"/>
        </w:rPr>
        <w:t>INTERIOR GYPSUM BOARD</w:t>
      </w:r>
    </w:p>
    <w:p w:rsidR="001254CC" w:rsidRPr="007E54B7" w:rsidRDefault="00F950E7" w:rsidP="001254CC">
      <w:pPr>
        <w:pStyle w:val="PR1"/>
        <w:tabs>
          <w:tab w:val="left" w:pos="864"/>
        </w:tabs>
      </w:pPr>
      <w:r>
        <w:rPr>
          <w:szCs w:val="22"/>
        </w:rPr>
        <w:t>Fiber Reinforced Interior</w:t>
      </w:r>
      <w:r w:rsidR="008862C4" w:rsidRPr="007E54B7">
        <w:rPr>
          <w:szCs w:val="22"/>
        </w:rPr>
        <w:t xml:space="preserve"> </w:t>
      </w:r>
      <w:r w:rsidR="00CF700C" w:rsidRPr="007E54B7">
        <w:rPr>
          <w:szCs w:val="22"/>
        </w:rPr>
        <w:t>Gypsum Boa</w:t>
      </w:r>
      <w:r w:rsidR="003E04D0" w:rsidRPr="007E54B7">
        <w:rPr>
          <w:szCs w:val="22"/>
        </w:rPr>
        <w:t>rd</w:t>
      </w:r>
      <w:r w:rsidR="003C1BE7" w:rsidRPr="007E54B7">
        <w:rPr>
          <w:szCs w:val="22"/>
        </w:rPr>
        <w:t xml:space="preserve"> </w:t>
      </w:r>
      <w:r w:rsidR="008862C4" w:rsidRPr="007E54B7">
        <w:t>ASTM C1</w:t>
      </w:r>
      <w:r>
        <w:t>278</w:t>
      </w:r>
      <w:r w:rsidR="008862C4" w:rsidRPr="007E54B7">
        <w:t xml:space="preserve">: Standard Classification for </w:t>
      </w:r>
      <w:r>
        <w:t xml:space="preserve">Fiber </w:t>
      </w:r>
      <w:r w:rsidR="00DE1847">
        <w:t>Reinforced</w:t>
      </w:r>
      <w:r>
        <w:t xml:space="preserve"> </w:t>
      </w:r>
      <w:r w:rsidR="008862C4" w:rsidRPr="007E54B7">
        <w:t>Interior Gypsum Panel Products.</w:t>
      </w:r>
      <w:r w:rsidR="001254CC" w:rsidRPr="007E54B7">
        <w:t xml:space="preserve"> </w:t>
      </w:r>
    </w:p>
    <w:p w:rsidR="003E04D0" w:rsidRPr="007E54B7" w:rsidRDefault="003E04D0" w:rsidP="003E04D0">
      <w:pPr>
        <w:pStyle w:val="PR2"/>
        <w:jc w:val="left"/>
        <w:rPr>
          <w:rStyle w:val="SAhyperlink"/>
          <w:color w:val="auto"/>
          <w:szCs w:val="22"/>
          <w:u w:val="none"/>
        </w:rPr>
      </w:pPr>
      <w:r w:rsidRPr="007E54B7">
        <w:rPr>
          <w:rStyle w:val="SAhyperlink"/>
          <w:color w:val="auto"/>
          <w:szCs w:val="22"/>
          <w:u w:val="none"/>
        </w:rPr>
        <w:t xml:space="preserve">Basis of Design: Subject to compliance with project requirements, the design is based on the following: </w:t>
      </w:r>
      <w:r w:rsidR="0066615A" w:rsidRPr="007E54B7">
        <w:rPr>
          <w:rStyle w:val="SAhyperlink"/>
          <w:color w:val="auto"/>
          <w:szCs w:val="22"/>
          <w:u w:val="none"/>
        </w:rPr>
        <w:t>“</w:t>
      </w:r>
      <w:r w:rsidR="00833B0D" w:rsidRPr="007E54B7">
        <w:rPr>
          <w:rStyle w:val="SAhyperlink"/>
          <w:color w:val="auto"/>
          <w:szCs w:val="22"/>
          <w:u w:val="none"/>
        </w:rPr>
        <w:t xml:space="preserve">USG Corporation, </w:t>
      </w:r>
      <w:r w:rsidR="00F950E7">
        <w:rPr>
          <w:rStyle w:val="SAhyperlink"/>
          <w:color w:val="auto"/>
          <w:szCs w:val="22"/>
          <w:u w:val="none"/>
        </w:rPr>
        <w:t>Fiberock</w:t>
      </w:r>
      <w:r w:rsidR="0066615A" w:rsidRPr="007E54B7">
        <w:rPr>
          <w:vertAlign w:val="superscript"/>
        </w:rPr>
        <w:t>®</w:t>
      </w:r>
      <w:r w:rsidR="0066615A" w:rsidRPr="007E54B7">
        <w:t xml:space="preserve"> Brand Abuse Resistant </w:t>
      </w:r>
      <w:r w:rsidR="00DE1847">
        <w:t>Panels Regular and type</w:t>
      </w:r>
      <w:r w:rsidR="0066615A" w:rsidRPr="007E54B7">
        <w:t xml:space="preserve"> X</w:t>
      </w:r>
      <w:r w:rsidR="00427812">
        <w:t xml:space="preserve"> Panels</w:t>
      </w:r>
      <w:r w:rsidR="00B45058" w:rsidRPr="007E54B7">
        <w:rPr>
          <w:szCs w:val="22"/>
        </w:rPr>
        <w:t>”</w:t>
      </w:r>
      <w:r w:rsidRPr="007E54B7">
        <w:rPr>
          <w:rStyle w:val="SAhyperlink"/>
          <w:color w:val="auto"/>
          <w:szCs w:val="22"/>
          <w:u w:val="none"/>
        </w:rPr>
        <w:t>.</w:t>
      </w:r>
    </w:p>
    <w:p w:rsidR="006C15F9" w:rsidRPr="007E54B7" w:rsidRDefault="006C15F9" w:rsidP="006C15F9">
      <w:pPr>
        <w:pStyle w:val="PR3"/>
      </w:pPr>
      <w:r w:rsidRPr="007E54B7">
        <w:t xml:space="preserve">Abrasion Resistance; Level </w:t>
      </w:r>
      <w:r w:rsidR="004F304D">
        <w:t>1</w:t>
      </w:r>
      <w:r w:rsidRPr="007E54B7">
        <w:t>.</w:t>
      </w:r>
    </w:p>
    <w:p w:rsidR="006C15F9" w:rsidRPr="007E54B7" w:rsidRDefault="006C15F9" w:rsidP="006C15F9">
      <w:pPr>
        <w:pStyle w:val="PR3"/>
      </w:pPr>
      <w:r w:rsidRPr="007E54B7">
        <w:t>Indentation Resistance; Level 1.</w:t>
      </w:r>
    </w:p>
    <w:p w:rsidR="006C15F9" w:rsidRPr="007E54B7" w:rsidRDefault="006C15F9" w:rsidP="006C15F9">
      <w:pPr>
        <w:pStyle w:val="PR3"/>
      </w:pPr>
      <w:r w:rsidRPr="007E54B7">
        <w:t xml:space="preserve">Soft Body </w:t>
      </w:r>
      <w:r w:rsidR="00C5628A" w:rsidRPr="007E54B7">
        <w:t>Impact</w:t>
      </w:r>
      <w:r w:rsidRPr="007E54B7">
        <w:t xml:space="preserve"> Resistance; Level </w:t>
      </w:r>
      <w:r w:rsidR="004F304D">
        <w:t>2</w:t>
      </w:r>
      <w:r w:rsidRPr="007E54B7">
        <w:t>.</w:t>
      </w:r>
    </w:p>
    <w:p w:rsidR="00557144" w:rsidRPr="007E54B7" w:rsidRDefault="006C15F9" w:rsidP="006C15F9">
      <w:pPr>
        <w:pStyle w:val="PR3"/>
      </w:pPr>
      <w:r w:rsidRPr="007E54B7">
        <w:t xml:space="preserve">Hard Body Impact Resistance; Level </w:t>
      </w:r>
      <w:r w:rsidR="003255AE">
        <w:t>1</w:t>
      </w:r>
      <w:r w:rsidRPr="007E54B7">
        <w:t>.</w:t>
      </w:r>
    </w:p>
    <w:p w:rsidR="00F74B4B" w:rsidRDefault="00F74B4B" w:rsidP="00F74B4B">
      <w:pPr>
        <w:pStyle w:val="PR2"/>
        <w:rPr>
          <w:szCs w:val="22"/>
        </w:rPr>
      </w:pPr>
      <w:r w:rsidRPr="007E54B7">
        <w:rPr>
          <w:szCs w:val="22"/>
        </w:rPr>
        <w:t>UL Type Designation “</w:t>
      </w:r>
      <w:r w:rsidR="004F304D">
        <w:rPr>
          <w:szCs w:val="22"/>
        </w:rPr>
        <w:t>FRX-G</w:t>
      </w:r>
      <w:r w:rsidRPr="007E54B7">
        <w:rPr>
          <w:szCs w:val="22"/>
        </w:rPr>
        <w:t>”.</w:t>
      </w:r>
    </w:p>
    <w:p w:rsidR="00B90637" w:rsidRPr="00991982" w:rsidRDefault="00B90637" w:rsidP="00B90637">
      <w:pPr>
        <w:pStyle w:val="PR2"/>
        <w:jc w:val="left"/>
        <w:rPr>
          <w:szCs w:val="22"/>
        </w:rPr>
      </w:pPr>
      <w:r w:rsidRPr="00991982">
        <w:rPr>
          <w:szCs w:val="22"/>
        </w:rPr>
        <w:t>ASTM E84 Surface-Burning Characteristics:</w:t>
      </w:r>
    </w:p>
    <w:p w:rsidR="00B90637" w:rsidRPr="006074F4" w:rsidRDefault="00B90637" w:rsidP="00B90637">
      <w:pPr>
        <w:pStyle w:val="PR4"/>
        <w:rPr>
          <w:szCs w:val="22"/>
        </w:rPr>
      </w:pPr>
      <w:r w:rsidRPr="00991982">
        <w:rPr>
          <w:szCs w:val="22"/>
        </w:rPr>
        <w:t xml:space="preserve">Flame Spread: </w:t>
      </w:r>
      <w:r>
        <w:rPr>
          <w:szCs w:val="22"/>
        </w:rPr>
        <w:t>5</w:t>
      </w:r>
      <w:r w:rsidRPr="00991982">
        <w:rPr>
          <w:szCs w:val="22"/>
        </w:rPr>
        <w:t>.</w:t>
      </w:r>
    </w:p>
    <w:p w:rsidR="00B90637" w:rsidRPr="006074F4" w:rsidRDefault="00B90637" w:rsidP="00B90637">
      <w:pPr>
        <w:pStyle w:val="PR4"/>
        <w:rPr>
          <w:szCs w:val="22"/>
        </w:rPr>
      </w:pPr>
      <w:r w:rsidRPr="006074F4">
        <w:rPr>
          <w:szCs w:val="22"/>
        </w:rPr>
        <w:t xml:space="preserve">Smoke Developed: </w:t>
      </w:r>
      <w:r>
        <w:rPr>
          <w:szCs w:val="22"/>
        </w:rPr>
        <w:t>0</w:t>
      </w:r>
      <w:r w:rsidRPr="006074F4">
        <w:rPr>
          <w:szCs w:val="22"/>
        </w:rPr>
        <w:t>.</w:t>
      </w:r>
    </w:p>
    <w:p w:rsidR="00CF700C" w:rsidRPr="007E54B7" w:rsidRDefault="00CF700C" w:rsidP="004A7429">
      <w:pPr>
        <w:pStyle w:val="PR2"/>
        <w:rPr>
          <w:szCs w:val="22"/>
        </w:rPr>
      </w:pPr>
      <w:r w:rsidRPr="007E54B7">
        <w:rPr>
          <w:szCs w:val="22"/>
        </w:rPr>
        <w:t xml:space="preserve">Thickness: </w:t>
      </w:r>
      <w:r w:rsidR="00B76DC6">
        <w:rPr>
          <w:szCs w:val="22"/>
        </w:rPr>
        <w:t>[</w:t>
      </w:r>
      <w:r w:rsidR="00DE1847" w:rsidRPr="00B76DC6">
        <w:rPr>
          <w:color w:val="FF0000"/>
          <w:szCs w:val="22"/>
        </w:rPr>
        <w:t>½”</w:t>
      </w:r>
      <w:r w:rsidR="00DE1847">
        <w:rPr>
          <w:szCs w:val="22"/>
        </w:rPr>
        <w:t xml:space="preserve"> </w:t>
      </w:r>
      <w:r w:rsidR="00DE1847" w:rsidRPr="00B76DC6">
        <w:rPr>
          <w:rStyle w:val="SI"/>
        </w:rPr>
        <w:t>(12.4 mm)</w:t>
      </w:r>
      <w:r w:rsidR="00DE1847">
        <w:rPr>
          <w:szCs w:val="22"/>
        </w:rPr>
        <w:t>] [</w:t>
      </w:r>
      <w:r w:rsidRPr="00B76DC6">
        <w:rPr>
          <w:color w:val="FF0000"/>
        </w:rPr>
        <w:t>5/8</w:t>
      </w:r>
      <w:r w:rsidR="00B76DC6">
        <w:rPr>
          <w:color w:val="FF0000"/>
        </w:rPr>
        <w:t xml:space="preserve">” </w:t>
      </w:r>
      <w:r w:rsidR="00B76DC6" w:rsidRPr="00B76DC6">
        <w:rPr>
          <w:rStyle w:val="SI"/>
        </w:rPr>
        <w:t>(1</w:t>
      </w:r>
      <w:r w:rsidR="00B76DC6">
        <w:rPr>
          <w:rStyle w:val="SI"/>
        </w:rPr>
        <w:t>5</w:t>
      </w:r>
      <w:r w:rsidR="00B76DC6" w:rsidRPr="00B76DC6">
        <w:rPr>
          <w:rStyle w:val="SI"/>
        </w:rPr>
        <w:t>.</w:t>
      </w:r>
      <w:r w:rsidR="00B76DC6">
        <w:rPr>
          <w:rStyle w:val="SI"/>
        </w:rPr>
        <w:t>9</w:t>
      </w:r>
      <w:r w:rsidR="00B76DC6" w:rsidRPr="00B76DC6">
        <w:rPr>
          <w:rStyle w:val="SI"/>
        </w:rPr>
        <w:t xml:space="preserve"> mm)</w:t>
      </w:r>
      <w:r w:rsidR="00B76DC6">
        <w:rPr>
          <w:szCs w:val="22"/>
        </w:rPr>
        <w:t>].</w:t>
      </w:r>
    </w:p>
    <w:p w:rsidR="00700C39" w:rsidRPr="007E54B7" w:rsidRDefault="009C6C37" w:rsidP="004A7429">
      <w:pPr>
        <w:pStyle w:val="PR2"/>
        <w:rPr>
          <w:szCs w:val="22"/>
        </w:rPr>
      </w:pPr>
      <w:r w:rsidRPr="007E54B7">
        <w:rPr>
          <w:szCs w:val="22"/>
        </w:rPr>
        <w:t>Length:</w:t>
      </w:r>
      <w:r w:rsidR="00B76C64" w:rsidRPr="007E54B7">
        <w:rPr>
          <w:szCs w:val="22"/>
        </w:rPr>
        <w:t xml:space="preserve"> </w:t>
      </w:r>
      <w:r w:rsidR="008243A1" w:rsidRPr="007E54B7">
        <w:rPr>
          <w:szCs w:val="22"/>
        </w:rPr>
        <w:t>[</w:t>
      </w:r>
      <w:r w:rsidR="008243A1" w:rsidRPr="00B76DC6">
        <w:rPr>
          <w:color w:val="FF0000"/>
          <w:szCs w:val="22"/>
        </w:rPr>
        <w:t>8’-0”</w:t>
      </w:r>
      <w:r w:rsidR="008243A1" w:rsidRPr="007E54B7">
        <w:rPr>
          <w:szCs w:val="22"/>
        </w:rPr>
        <w:t xml:space="preserve"> </w:t>
      </w:r>
      <w:r w:rsidR="008243A1" w:rsidRPr="00DE1847">
        <w:rPr>
          <w:rStyle w:val="SI"/>
        </w:rPr>
        <w:t>(2438)</w:t>
      </w:r>
      <w:r w:rsidR="008243A1" w:rsidRPr="007E54B7">
        <w:rPr>
          <w:szCs w:val="22"/>
        </w:rPr>
        <w:t>] [</w:t>
      </w:r>
      <w:r w:rsidR="008243A1" w:rsidRPr="00B76DC6">
        <w:rPr>
          <w:color w:val="FF0000"/>
        </w:rPr>
        <w:t>9’-0</w:t>
      </w:r>
      <w:r w:rsidR="008243A1" w:rsidRPr="007E54B7">
        <w:rPr>
          <w:szCs w:val="22"/>
        </w:rPr>
        <w:t xml:space="preserve">” </w:t>
      </w:r>
      <w:r w:rsidR="008243A1" w:rsidRPr="00DE1847">
        <w:rPr>
          <w:rStyle w:val="SI"/>
        </w:rPr>
        <w:t>(2743)</w:t>
      </w:r>
      <w:r w:rsidR="008243A1" w:rsidRPr="007E54B7">
        <w:rPr>
          <w:szCs w:val="22"/>
        </w:rPr>
        <w:t>] [</w:t>
      </w:r>
      <w:r w:rsidR="008243A1" w:rsidRPr="00B76DC6">
        <w:rPr>
          <w:color w:val="FF0000"/>
        </w:rPr>
        <w:t>10’-0”</w:t>
      </w:r>
      <w:r w:rsidR="008243A1" w:rsidRPr="007E54B7">
        <w:rPr>
          <w:szCs w:val="22"/>
        </w:rPr>
        <w:t xml:space="preserve"> </w:t>
      </w:r>
      <w:r w:rsidR="008243A1" w:rsidRPr="00B76DC6">
        <w:rPr>
          <w:rStyle w:val="SI"/>
        </w:rPr>
        <w:t>(</w:t>
      </w:r>
      <w:r w:rsidR="008243A1" w:rsidRPr="00DE1847">
        <w:rPr>
          <w:rStyle w:val="SI"/>
        </w:rPr>
        <w:t>3048)</w:t>
      </w:r>
      <w:r w:rsidR="008243A1" w:rsidRPr="007E54B7">
        <w:rPr>
          <w:szCs w:val="22"/>
        </w:rPr>
        <w:t>] [</w:t>
      </w:r>
      <w:r w:rsidR="008243A1" w:rsidRPr="00B76DC6">
        <w:rPr>
          <w:color w:val="FF0000"/>
        </w:rPr>
        <w:t>12’-0”</w:t>
      </w:r>
      <w:r w:rsidR="008243A1" w:rsidRPr="007E54B7">
        <w:rPr>
          <w:szCs w:val="22"/>
        </w:rPr>
        <w:t xml:space="preserve"> </w:t>
      </w:r>
      <w:r w:rsidR="008243A1" w:rsidRPr="00DE1847">
        <w:rPr>
          <w:rStyle w:val="SI"/>
        </w:rPr>
        <w:t>(3658)</w:t>
      </w:r>
      <w:r w:rsidR="008243A1" w:rsidRPr="007E54B7">
        <w:rPr>
          <w:szCs w:val="22"/>
        </w:rPr>
        <w:t>].</w:t>
      </w:r>
    </w:p>
    <w:p w:rsidR="00D817D4" w:rsidRPr="007E54B7" w:rsidRDefault="00700C39" w:rsidP="004A7429">
      <w:pPr>
        <w:pStyle w:val="PR2"/>
        <w:rPr>
          <w:szCs w:val="22"/>
        </w:rPr>
      </w:pPr>
      <w:r w:rsidRPr="007E54B7">
        <w:rPr>
          <w:szCs w:val="22"/>
        </w:rPr>
        <w:t>Widths: 48"</w:t>
      </w:r>
      <w:r w:rsidR="008243A1" w:rsidRPr="007E54B7">
        <w:rPr>
          <w:szCs w:val="22"/>
        </w:rPr>
        <w:t xml:space="preserve"> </w:t>
      </w:r>
      <w:r w:rsidR="008243A1" w:rsidRPr="007E54B7">
        <w:rPr>
          <w:color w:val="FF0000"/>
          <w:szCs w:val="22"/>
        </w:rPr>
        <w:t>(1219)</w:t>
      </w:r>
      <w:r w:rsidR="00BC354D" w:rsidRPr="007E54B7">
        <w:rPr>
          <w:szCs w:val="22"/>
        </w:rPr>
        <w:t>.</w:t>
      </w:r>
    </w:p>
    <w:p w:rsidR="003E04D0" w:rsidRPr="007E54B7" w:rsidRDefault="00D817D4" w:rsidP="004A7429">
      <w:pPr>
        <w:pStyle w:val="PR2"/>
        <w:rPr>
          <w:szCs w:val="22"/>
        </w:rPr>
      </w:pPr>
      <w:r w:rsidRPr="007E54B7">
        <w:rPr>
          <w:szCs w:val="22"/>
        </w:rPr>
        <w:t xml:space="preserve">Weight: </w:t>
      </w:r>
      <w:r w:rsidR="00B90637">
        <w:rPr>
          <w:szCs w:val="22"/>
        </w:rPr>
        <w:t>[</w:t>
      </w:r>
      <w:r w:rsidR="00C32EFD" w:rsidRPr="007E54B7">
        <w:rPr>
          <w:szCs w:val="22"/>
        </w:rPr>
        <w:t>2.</w:t>
      </w:r>
      <w:r w:rsidR="00B90637">
        <w:rPr>
          <w:szCs w:val="22"/>
        </w:rPr>
        <w:t>4] [3.1]</w:t>
      </w:r>
      <w:r w:rsidR="00BD7C13" w:rsidRPr="007E54B7">
        <w:rPr>
          <w:szCs w:val="22"/>
        </w:rPr>
        <w:t xml:space="preserve"> </w:t>
      </w:r>
      <w:r w:rsidR="00D64D87" w:rsidRPr="007E54B7">
        <w:rPr>
          <w:szCs w:val="22"/>
        </w:rPr>
        <w:t>lb./</w:t>
      </w:r>
      <w:r w:rsidRPr="007E54B7">
        <w:rPr>
          <w:szCs w:val="22"/>
        </w:rPr>
        <w:t>ft</w:t>
      </w:r>
      <w:r w:rsidR="00D64D87" w:rsidRPr="007E54B7">
        <w:rPr>
          <w:szCs w:val="22"/>
          <w:vertAlign w:val="superscript"/>
        </w:rPr>
        <w:t>2</w:t>
      </w:r>
      <w:r w:rsidRPr="007E54B7">
        <w:rPr>
          <w:szCs w:val="22"/>
        </w:rPr>
        <w:t>.</w:t>
      </w:r>
    </w:p>
    <w:p w:rsidR="00CF700C" w:rsidRDefault="00CF700C">
      <w:pPr>
        <w:pStyle w:val="PR2"/>
        <w:rPr>
          <w:szCs w:val="22"/>
        </w:rPr>
      </w:pPr>
      <w:r w:rsidRPr="007E54B7">
        <w:rPr>
          <w:szCs w:val="22"/>
        </w:rPr>
        <w:t>Long Edges: Tapered.</w:t>
      </w:r>
    </w:p>
    <w:p w:rsidR="00DE1847" w:rsidRPr="007E54B7" w:rsidRDefault="00DE1847" w:rsidP="00B90637">
      <w:pPr>
        <w:pStyle w:val="PR2"/>
        <w:numPr>
          <w:ilvl w:val="0"/>
          <w:numId w:val="0"/>
        </w:numPr>
        <w:rPr>
          <w:sz w:val="16"/>
        </w:rPr>
      </w:pPr>
    </w:p>
    <w:p w:rsidR="00BD7C13" w:rsidRDefault="00456016" w:rsidP="00664729">
      <w:r w:rsidRPr="007E54B7">
        <w:rPr>
          <w:color w:val="FF0000"/>
          <w:sz w:val="14"/>
          <w:szCs w:val="16"/>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w:t>
      </w:r>
      <w:r w:rsidR="00F8718E" w:rsidRPr="007E54B7">
        <w:rPr>
          <w:color w:val="FF0000"/>
          <w:sz w:val="14"/>
          <w:szCs w:val="16"/>
        </w:rPr>
        <w:t>e</w:t>
      </w:r>
      <w:r w:rsidRPr="007E54B7">
        <w:rPr>
          <w:color w:val="FF0000"/>
          <w:sz w:val="14"/>
          <w:szCs w:val="16"/>
        </w:rPr>
        <w:t>lectronic files can be modified by other parties, without notice or indication of such modifications, modification of USG Product Guide Specifications is the sole responsibility of the Design Professional</w:t>
      </w:r>
      <w:r w:rsidR="00664729" w:rsidRPr="007E54B7">
        <w:rPr>
          <w:sz w:val="14"/>
          <w:szCs w:val="16"/>
        </w:rPr>
        <w:t>.</w:t>
      </w:r>
      <w:r w:rsidR="00BD7C13">
        <w:t xml:space="preserve"> </w:t>
      </w:r>
    </w:p>
    <w:sectPr w:rsidR="00BD7C13" w:rsidSect="00AE4B2E">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8D" w:rsidRDefault="001B788D">
      <w:r>
        <w:separator/>
      </w:r>
    </w:p>
  </w:endnote>
  <w:endnote w:type="continuationSeparator" w:id="0">
    <w:p w:rsidR="001B788D" w:rsidRDefault="001B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Tr="00456016">
      <w:tc>
        <w:tcPr>
          <w:tcW w:w="7632" w:type="dxa"/>
        </w:tcPr>
        <w:p w:rsidR="00422AE8" w:rsidRDefault="00422AE8" w:rsidP="00B90637">
          <w:pPr>
            <w:pStyle w:val="FTR"/>
          </w:pPr>
        </w:p>
        <w:p w:rsidR="00456016" w:rsidRPr="00EC797A" w:rsidRDefault="00957A51" w:rsidP="00B90637">
          <w:pPr>
            <w:pStyle w:val="FTR"/>
            <w:rPr>
              <w:sz w:val="20"/>
            </w:rPr>
          </w:pPr>
          <w:r w:rsidRPr="007E54B7">
            <w:t xml:space="preserve">USG </w:t>
          </w:r>
          <w:r w:rsidR="00B90637">
            <w:t>Fiberock</w:t>
          </w:r>
          <w:r w:rsidRPr="007E54B7">
            <w:rPr>
              <w:vertAlign w:val="superscript"/>
            </w:rPr>
            <w:t>®</w:t>
          </w:r>
          <w:r w:rsidRPr="007E54B7">
            <w:t xml:space="preserve"> Brand Abuse Resistant Firecode</w:t>
          </w:r>
          <w:r w:rsidRPr="007E54B7">
            <w:rPr>
              <w:vertAlign w:val="superscript"/>
            </w:rPr>
            <w:t>®</w:t>
          </w:r>
          <w:r w:rsidRPr="007E54B7">
            <w:t xml:space="preserve"> X</w:t>
          </w:r>
        </w:p>
      </w:tc>
      <w:tc>
        <w:tcPr>
          <w:tcW w:w="7632" w:type="dxa"/>
        </w:tcPr>
        <w:p w:rsidR="00456016" w:rsidRPr="00EC797A" w:rsidRDefault="00456016" w:rsidP="00456016">
          <w:pPr>
            <w:pStyle w:val="FTR"/>
            <w:rPr>
              <w:sz w:val="20"/>
            </w:rPr>
          </w:pPr>
          <w:r w:rsidRPr="00EC797A">
            <w:rPr>
              <w:rStyle w:val="NAM"/>
              <w:sz w:val="20"/>
            </w:rPr>
            <w:t>GYPSUM BOARD</w:t>
          </w:r>
        </w:p>
      </w:tc>
      <w:tc>
        <w:tcPr>
          <w:tcW w:w="1872" w:type="dxa"/>
        </w:tcPr>
        <w:p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761312">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8D" w:rsidRDefault="001B788D">
      <w:r>
        <w:separator/>
      </w:r>
    </w:p>
  </w:footnote>
  <w:footnote w:type="continuationSeparator" w:id="0">
    <w:p w:rsidR="001B788D" w:rsidRDefault="001B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16" w:rsidRPr="004F3C3F" w:rsidRDefault="00456016" w:rsidP="00456016">
    <w:pPr>
      <w:pStyle w:val="HDR"/>
    </w:pPr>
    <w:r w:rsidRPr="008244B3">
      <w:rPr>
        <w:rStyle w:val="CPR"/>
      </w:rPr>
      <w:t>USG</w:t>
    </w:r>
    <w:r w:rsidR="00305F92">
      <w:rPr>
        <w:rStyle w:val="CPR"/>
      </w:rPr>
      <w:t xml:space="preserve"> </w:t>
    </w:r>
    <w:r w:rsidR="00B90637">
      <w:rPr>
        <w:rStyle w:val="CPR"/>
      </w:rPr>
      <w:t>F335</w:t>
    </w:r>
    <w:r w:rsidRPr="008244B3">
      <w:tab/>
    </w:r>
    <w:r w:rsidR="00C32EFD">
      <w:t>0</w:t>
    </w:r>
    <w:r w:rsidR="00D61429">
      <w:t>4</w:t>
    </w:r>
    <w:r>
      <w:rPr>
        <w:rStyle w:val="SPD"/>
      </w:rPr>
      <w:t>/</w:t>
    </w:r>
    <w:r w:rsidR="00B90637">
      <w:rPr>
        <w:rStyle w:val="SPD"/>
      </w:rPr>
      <w:t>1</w:t>
    </w:r>
    <w:r w:rsidR="00D61429">
      <w:rPr>
        <w:rStyle w:val="SPD"/>
      </w:rPr>
      <w:t>4</w:t>
    </w:r>
    <w:r>
      <w:rPr>
        <w:rStyle w:val="SPD"/>
      </w:rPr>
      <w:t>/</w:t>
    </w:r>
    <w:r w:rsidR="00A7210C">
      <w:rPr>
        <w:rStyle w:val="SPD"/>
      </w:rPr>
      <w:t>201</w:t>
    </w:r>
    <w:r w:rsidR="00C32EFD">
      <w:rPr>
        <w:rStyle w:val="SPD"/>
      </w:rPr>
      <w:t>7</w:t>
    </w:r>
    <w:r>
      <w:rPr>
        <w:rStyle w:val="SPD"/>
      </w:rPr>
      <w:tab/>
    </w:r>
    <w:r w:rsidR="007613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usglogonewsmall.png" style="width:54.75pt;height:26.25pt;visibility:visible">
          <v:imagedata r:id="rId1" o:title="usglogonewsma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50300"/>
    <w:rsid w:val="00051D60"/>
    <w:rsid w:val="00063B48"/>
    <w:rsid w:val="00072DE9"/>
    <w:rsid w:val="000742A4"/>
    <w:rsid w:val="00080F70"/>
    <w:rsid w:val="00084AC3"/>
    <w:rsid w:val="000A04CB"/>
    <w:rsid w:val="000D6FB4"/>
    <w:rsid w:val="000E3BC4"/>
    <w:rsid w:val="00105690"/>
    <w:rsid w:val="0010702F"/>
    <w:rsid w:val="0010782B"/>
    <w:rsid w:val="00107EC7"/>
    <w:rsid w:val="0011773D"/>
    <w:rsid w:val="00124A59"/>
    <w:rsid w:val="001254CC"/>
    <w:rsid w:val="0014526D"/>
    <w:rsid w:val="00161D25"/>
    <w:rsid w:val="00175224"/>
    <w:rsid w:val="00176C6F"/>
    <w:rsid w:val="00185C55"/>
    <w:rsid w:val="001871EE"/>
    <w:rsid w:val="001A1193"/>
    <w:rsid w:val="001B788D"/>
    <w:rsid w:val="001C6025"/>
    <w:rsid w:val="001D7589"/>
    <w:rsid w:val="001E68C5"/>
    <w:rsid w:val="001F3FDC"/>
    <w:rsid w:val="001F74C2"/>
    <w:rsid w:val="0020541A"/>
    <w:rsid w:val="00205D72"/>
    <w:rsid w:val="0022497C"/>
    <w:rsid w:val="00225FA9"/>
    <w:rsid w:val="00235967"/>
    <w:rsid w:val="002552CD"/>
    <w:rsid w:val="002745A2"/>
    <w:rsid w:val="0027547C"/>
    <w:rsid w:val="00280351"/>
    <w:rsid w:val="00280FDB"/>
    <w:rsid w:val="00281169"/>
    <w:rsid w:val="00281C9F"/>
    <w:rsid w:val="0028225D"/>
    <w:rsid w:val="00282D42"/>
    <w:rsid w:val="00286F44"/>
    <w:rsid w:val="002A0276"/>
    <w:rsid w:val="002A7B9D"/>
    <w:rsid w:val="002C6426"/>
    <w:rsid w:val="002E67F1"/>
    <w:rsid w:val="002F79B7"/>
    <w:rsid w:val="00305F92"/>
    <w:rsid w:val="0032470F"/>
    <w:rsid w:val="003255AE"/>
    <w:rsid w:val="00331458"/>
    <w:rsid w:val="00334A4E"/>
    <w:rsid w:val="00337E8D"/>
    <w:rsid w:val="00347685"/>
    <w:rsid w:val="00357CE6"/>
    <w:rsid w:val="00372748"/>
    <w:rsid w:val="00381E0A"/>
    <w:rsid w:val="00382BDD"/>
    <w:rsid w:val="003855AD"/>
    <w:rsid w:val="0039199C"/>
    <w:rsid w:val="003A4C06"/>
    <w:rsid w:val="003A52A1"/>
    <w:rsid w:val="003B35DD"/>
    <w:rsid w:val="003C1BE7"/>
    <w:rsid w:val="003C474D"/>
    <w:rsid w:val="003E04D0"/>
    <w:rsid w:val="003E1326"/>
    <w:rsid w:val="003E1CDE"/>
    <w:rsid w:val="003E2D9D"/>
    <w:rsid w:val="003E70DA"/>
    <w:rsid w:val="003F08D8"/>
    <w:rsid w:val="003F7BA1"/>
    <w:rsid w:val="00400E82"/>
    <w:rsid w:val="00407904"/>
    <w:rsid w:val="00422AE8"/>
    <w:rsid w:val="00425582"/>
    <w:rsid w:val="00425744"/>
    <w:rsid w:val="004276B4"/>
    <w:rsid w:val="004276C7"/>
    <w:rsid w:val="00427812"/>
    <w:rsid w:val="004472DF"/>
    <w:rsid w:val="00453835"/>
    <w:rsid w:val="004541B0"/>
    <w:rsid w:val="00456016"/>
    <w:rsid w:val="00464CFC"/>
    <w:rsid w:val="00497833"/>
    <w:rsid w:val="004A0882"/>
    <w:rsid w:val="004A4C57"/>
    <w:rsid w:val="004A7429"/>
    <w:rsid w:val="004C01F9"/>
    <w:rsid w:val="004C575C"/>
    <w:rsid w:val="004D3C34"/>
    <w:rsid w:val="004E10F5"/>
    <w:rsid w:val="004E1C36"/>
    <w:rsid w:val="004F304D"/>
    <w:rsid w:val="004F3DA2"/>
    <w:rsid w:val="00504A90"/>
    <w:rsid w:val="00521722"/>
    <w:rsid w:val="00530C0D"/>
    <w:rsid w:val="00540680"/>
    <w:rsid w:val="00550655"/>
    <w:rsid w:val="00557144"/>
    <w:rsid w:val="005668BB"/>
    <w:rsid w:val="00573F25"/>
    <w:rsid w:val="00574185"/>
    <w:rsid w:val="00576B47"/>
    <w:rsid w:val="0058162D"/>
    <w:rsid w:val="005B210B"/>
    <w:rsid w:val="005D524E"/>
    <w:rsid w:val="005D64A6"/>
    <w:rsid w:val="005E4855"/>
    <w:rsid w:val="005F3B9D"/>
    <w:rsid w:val="005F5595"/>
    <w:rsid w:val="005F5693"/>
    <w:rsid w:val="00600322"/>
    <w:rsid w:val="00602E1F"/>
    <w:rsid w:val="006074F4"/>
    <w:rsid w:val="00617135"/>
    <w:rsid w:val="006269F9"/>
    <w:rsid w:val="00640B6C"/>
    <w:rsid w:val="00654601"/>
    <w:rsid w:val="00664729"/>
    <w:rsid w:val="0066615A"/>
    <w:rsid w:val="0068099B"/>
    <w:rsid w:val="006950BC"/>
    <w:rsid w:val="00697914"/>
    <w:rsid w:val="006B0011"/>
    <w:rsid w:val="006C15F9"/>
    <w:rsid w:val="006C1AA0"/>
    <w:rsid w:val="006C558D"/>
    <w:rsid w:val="006D14B3"/>
    <w:rsid w:val="006D525D"/>
    <w:rsid w:val="006E4F49"/>
    <w:rsid w:val="006F1B52"/>
    <w:rsid w:val="006F1C31"/>
    <w:rsid w:val="00700C39"/>
    <w:rsid w:val="00720278"/>
    <w:rsid w:val="007232C4"/>
    <w:rsid w:val="007267C4"/>
    <w:rsid w:val="00735CA7"/>
    <w:rsid w:val="00746FE2"/>
    <w:rsid w:val="0075248D"/>
    <w:rsid w:val="00753E42"/>
    <w:rsid w:val="007608AB"/>
    <w:rsid w:val="00761312"/>
    <w:rsid w:val="007711B1"/>
    <w:rsid w:val="00792251"/>
    <w:rsid w:val="00795603"/>
    <w:rsid w:val="007A27B8"/>
    <w:rsid w:val="007A3243"/>
    <w:rsid w:val="007B5C3E"/>
    <w:rsid w:val="007C1313"/>
    <w:rsid w:val="007C6058"/>
    <w:rsid w:val="007C72C9"/>
    <w:rsid w:val="007D236E"/>
    <w:rsid w:val="007D2483"/>
    <w:rsid w:val="007D3A1F"/>
    <w:rsid w:val="007D3CAC"/>
    <w:rsid w:val="007E54B7"/>
    <w:rsid w:val="007E6461"/>
    <w:rsid w:val="007F6776"/>
    <w:rsid w:val="00807C59"/>
    <w:rsid w:val="00817228"/>
    <w:rsid w:val="008243A1"/>
    <w:rsid w:val="008262D3"/>
    <w:rsid w:val="00827568"/>
    <w:rsid w:val="00833B0D"/>
    <w:rsid w:val="00833BB0"/>
    <w:rsid w:val="008361CB"/>
    <w:rsid w:val="00844308"/>
    <w:rsid w:val="008465F7"/>
    <w:rsid w:val="008467A3"/>
    <w:rsid w:val="00850159"/>
    <w:rsid w:val="0085780A"/>
    <w:rsid w:val="008608F3"/>
    <w:rsid w:val="00866145"/>
    <w:rsid w:val="008673DF"/>
    <w:rsid w:val="00875523"/>
    <w:rsid w:val="008862C4"/>
    <w:rsid w:val="00891667"/>
    <w:rsid w:val="008B5DAE"/>
    <w:rsid w:val="008C4ACE"/>
    <w:rsid w:val="008D4838"/>
    <w:rsid w:val="008E45CC"/>
    <w:rsid w:val="008E54D8"/>
    <w:rsid w:val="00900671"/>
    <w:rsid w:val="00901A78"/>
    <w:rsid w:val="00910FC7"/>
    <w:rsid w:val="00917B35"/>
    <w:rsid w:val="00922A5D"/>
    <w:rsid w:val="00931000"/>
    <w:rsid w:val="009317E1"/>
    <w:rsid w:val="00933813"/>
    <w:rsid w:val="009435F1"/>
    <w:rsid w:val="00957A51"/>
    <w:rsid w:val="009754D4"/>
    <w:rsid w:val="00981B10"/>
    <w:rsid w:val="00991982"/>
    <w:rsid w:val="009A4E5E"/>
    <w:rsid w:val="009A50A6"/>
    <w:rsid w:val="009B76C2"/>
    <w:rsid w:val="009C02A1"/>
    <w:rsid w:val="009C1FC0"/>
    <w:rsid w:val="009C4B3F"/>
    <w:rsid w:val="009C6C37"/>
    <w:rsid w:val="009C7842"/>
    <w:rsid w:val="009F426F"/>
    <w:rsid w:val="009F5396"/>
    <w:rsid w:val="00A011E0"/>
    <w:rsid w:val="00A26A3A"/>
    <w:rsid w:val="00A44F0B"/>
    <w:rsid w:val="00A454C6"/>
    <w:rsid w:val="00A52CEE"/>
    <w:rsid w:val="00A55821"/>
    <w:rsid w:val="00A673D4"/>
    <w:rsid w:val="00A7210C"/>
    <w:rsid w:val="00A818DF"/>
    <w:rsid w:val="00A81F08"/>
    <w:rsid w:val="00A97B4A"/>
    <w:rsid w:val="00AA52E4"/>
    <w:rsid w:val="00AA7D86"/>
    <w:rsid w:val="00AD4636"/>
    <w:rsid w:val="00AE493C"/>
    <w:rsid w:val="00AE4B2E"/>
    <w:rsid w:val="00B01449"/>
    <w:rsid w:val="00B13846"/>
    <w:rsid w:val="00B15C67"/>
    <w:rsid w:val="00B3500A"/>
    <w:rsid w:val="00B45058"/>
    <w:rsid w:val="00B47965"/>
    <w:rsid w:val="00B52D79"/>
    <w:rsid w:val="00B61ACA"/>
    <w:rsid w:val="00B6480D"/>
    <w:rsid w:val="00B66568"/>
    <w:rsid w:val="00B76C64"/>
    <w:rsid w:val="00B76DC6"/>
    <w:rsid w:val="00B90637"/>
    <w:rsid w:val="00BA0540"/>
    <w:rsid w:val="00BA075A"/>
    <w:rsid w:val="00BA21A1"/>
    <w:rsid w:val="00BB0838"/>
    <w:rsid w:val="00BB425B"/>
    <w:rsid w:val="00BB509F"/>
    <w:rsid w:val="00BC354D"/>
    <w:rsid w:val="00BD589B"/>
    <w:rsid w:val="00BD6BBE"/>
    <w:rsid w:val="00BD7C13"/>
    <w:rsid w:val="00BE525A"/>
    <w:rsid w:val="00BF7019"/>
    <w:rsid w:val="00C00998"/>
    <w:rsid w:val="00C11409"/>
    <w:rsid w:val="00C1296D"/>
    <w:rsid w:val="00C14742"/>
    <w:rsid w:val="00C14E2E"/>
    <w:rsid w:val="00C3234A"/>
    <w:rsid w:val="00C32EFD"/>
    <w:rsid w:val="00C35C5E"/>
    <w:rsid w:val="00C53D63"/>
    <w:rsid w:val="00C5628A"/>
    <w:rsid w:val="00C6049D"/>
    <w:rsid w:val="00C6090F"/>
    <w:rsid w:val="00C61BCF"/>
    <w:rsid w:val="00C70999"/>
    <w:rsid w:val="00C86BFC"/>
    <w:rsid w:val="00C959FE"/>
    <w:rsid w:val="00C97383"/>
    <w:rsid w:val="00CA470C"/>
    <w:rsid w:val="00CA650D"/>
    <w:rsid w:val="00CB3BBF"/>
    <w:rsid w:val="00CD2EC2"/>
    <w:rsid w:val="00CF134B"/>
    <w:rsid w:val="00CF700C"/>
    <w:rsid w:val="00D022F1"/>
    <w:rsid w:val="00D1119C"/>
    <w:rsid w:val="00D13A84"/>
    <w:rsid w:val="00D319FB"/>
    <w:rsid w:val="00D55C29"/>
    <w:rsid w:val="00D57244"/>
    <w:rsid w:val="00D61429"/>
    <w:rsid w:val="00D62C8D"/>
    <w:rsid w:val="00D64D87"/>
    <w:rsid w:val="00D671E8"/>
    <w:rsid w:val="00D817D4"/>
    <w:rsid w:val="00D94AB4"/>
    <w:rsid w:val="00D96A8F"/>
    <w:rsid w:val="00D96D1E"/>
    <w:rsid w:val="00DA634F"/>
    <w:rsid w:val="00DB4882"/>
    <w:rsid w:val="00DD5EC0"/>
    <w:rsid w:val="00DE1847"/>
    <w:rsid w:val="00E010D1"/>
    <w:rsid w:val="00E052B1"/>
    <w:rsid w:val="00E2105B"/>
    <w:rsid w:val="00E372BE"/>
    <w:rsid w:val="00E4236B"/>
    <w:rsid w:val="00E55DB4"/>
    <w:rsid w:val="00E57780"/>
    <w:rsid w:val="00E57A8D"/>
    <w:rsid w:val="00E57DEA"/>
    <w:rsid w:val="00E63550"/>
    <w:rsid w:val="00E74C2E"/>
    <w:rsid w:val="00E75CD9"/>
    <w:rsid w:val="00E920EE"/>
    <w:rsid w:val="00E963EE"/>
    <w:rsid w:val="00EA0A6C"/>
    <w:rsid w:val="00EC797A"/>
    <w:rsid w:val="00ED6C12"/>
    <w:rsid w:val="00EE3B78"/>
    <w:rsid w:val="00EF2023"/>
    <w:rsid w:val="00EF7430"/>
    <w:rsid w:val="00F02E90"/>
    <w:rsid w:val="00F25CE2"/>
    <w:rsid w:val="00F27674"/>
    <w:rsid w:val="00F5004D"/>
    <w:rsid w:val="00F5143E"/>
    <w:rsid w:val="00F515F5"/>
    <w:rsid w:val="00F54B7F"/>
    <w:rsid w:val="00F74B4B"/>
    <w:rsid w:val="00F81C9D"/>
    <w:rsid w:val="00F8718E"/>
    <w:rsid w:val="00F87420"/>
    <w:rsid w:val="00F91A21"/>
    <w:rsid w:val="00F950E7"/>
    <w:rsid w:val="00FA6CFF"/>
    <w:rsid w:val="00FC1B2C"/>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BCDFA788-B9D8-48D0-A806-8DFC56E9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462649729">
      <w:bodyDiv w:val="1"/>
      <w:marLeft w:val="0"/>
      <w:marRight w:val="0"/>
      <w:marTop w:val="0"/>
      <w:marBottom w:val="0"/>
      <w:divBdr>
        <w:top w:val="none" w:sz="0" w:space="0" w:color="auto"/>
        <w:left w:val="none" w:sz="0" w:space="0" w:color="auto"/>
        <w:bottom w:val="none" w:sz="0" w:space="0" w:color="auto"/>
        <w:right w:val="none" w:sz="0" w:space="0" w:color="auto"/>
      </w:divBdr>
    </w:div>
    <w:div w:id="161096786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767A-06A9-4AF2-B4A1-57BDB762E1B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CCDDEE-E22D-433C-9A44-F4ED3023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092900 - USG Fiberock® Brand Interior Panels Architectural Specification (English) - F335</vt:lpstr>
    </vt:vector>
  </TitlesOfParts>
  <Company>USG Corporation</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Fiberock® Brand Interior Panels Architectural Specification (English) - F335</dc:title>
  <dc:subject>USG Fiberock® Brand Interior Panels</dc:subject>
  <dc:creator>USG</dc:creator>
  <cp:keywords>Section 092900 - USG Fiberock® Brand Interior Panels Architectural Specification (English) - F335</cp:keywords>
  <cp:lastModifiedBy>Johns, Tina</cp:lastModifiedBy>
  <cp:revision>11</cp:revision>
  <cp:lastPrinted>2017-02-06T12:37:00Z</cp:lastPrinted>
  <dcterms:created xsi:type="dcterms:W3CDTF">2017-03-31T17:48:00Z</dcterms:created>
  <dcterms:modified xsi:type="dcterms:W3CDTF">2017-04-17T19:00:00Z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eb96afaa-1679-4741-a8b5-d2f2fafba426</vt:lpwstr>
  </property>
  <property fmtid="{D5CDD505-2E9C-101B-9397-08002B2CF9AE}" pid="3" name="bjSaver">
    <vt:lpwstr>CW8OtosxYQDDbY/KqiF5dJvVgw4HDzEj</vt:lpwstr>
  </property>
  <property fmtid="{D5CDD505-2E9C-101B-9397-08002B2CF9AE}" pid="4" name="bjDocumentLabelXML">
    <vt:lpwstr>&lt;?xml version="1.0" encoding="us-ascii"?&gt;&lt;sisl xmlns:xsi="http://www.w3.org/2001/XMLSchema-instance" xmlns:xsd="http://www.w3.org/2001/XMLSchema" sislVersion="0" policy="60ab6037-56a8-4449-8d4d-6ee2b6fb3efd" origin="userSelected" xmlns="http://www.boldonj</vt:lpwstr>
  </property>
  <property fmtid="{D5CDD505-2E9C-101B-9397-08002B2CF9AE}" pid="5" name="bjDocumentLabelXML-0">
    <vt:lpwstr>ames.com/2008/01/sie/internal/label"&gt;&lt;element uid="44a930a5-ec43-4383-a605-ce61c2b8cd36" value="" /&gt;&lt;element uid="b3669a47-797f-4bbd-95be-6bad5f34b168" value="" /&gt;&lt;/sisl&gt;</vt:lpwstr>
  </property>
  <property fmtid="{D5CDD505-2E9C-101B-9397-08002B2CF9AE}" pid="6" name="bjDocumentSecurityLabel">
    <vt:lpwstr>Public - CIC</vt:lpwstr>
  </property>
</Properties>
</file>