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A1" w:rsidRPr="007E54B7" w:rsidRDefault="00CF700C" w:rsidP="00E57DEA">
      <w:pPr>
        <w:pStyle w:val="SCT"/>
      </w:pPr>
      <w:bookmarkStart w:id="0" w:name="_GoBack"/>
      <w:bookmarkEnd w:id="0"/>
      <w:r w:rsidRPr="007E54B7">
        <w:t xml:space="preserve">SECTION </w:t>
      </w:r>
      <w:r w:rsidRPr="007E54B7">
        <w:rPr>
          <w:rStyle w:val="NUM"/>
        </w:rPr>
        <w:t>092900</w:t>
      </w:r>
      <w:r w:rsidRPr="007E54B7">
        <w:t xml:space="preserve"> - </w:t>
      </w:r>
      <w:r w:rsidRPr="007E54B7">
        <w:rPr>
          <w:rStyle w:val="NAM"/>
        </w:rPr>
        <w:t>G</w:t>
      </w:r>
      <w:r w:rsidR="00E57DEA" w:rsidRPr="007E54B7">
        <w:rPr>
          <w:rStyle w:val="NAM"/>
        </w:rPr>
        <w:t>ypsum</w:t>
      </w:r>
      <w:r w:rsidRPr="007E54B7">
        <w:rPr>
          <w:rStyle w:val="NAM"/>
        </w:rPr>
        <w:t xml:space="preserve"> B</w:t>
      </w:r>
      <w:r w:rsidR="00E57DEA" w:rsidRPr="007E54B7">
        <w:rPr>
          <w:rStyle w:val="NAM"/>
        </w:rPr>
        <w:t>oard,</w:t>
      </w:r>
      <w:r w:rsidR="0066615A" w:rsidRPr="007E54B7">
        <w:rPr>
          <w:rStyle w:val="NAM"/>
        </w:rPr>
        <w:t xml:space="preserve"> </w:t>
      </w:r>
      <w:r w:rsidR="009C02A1" w:rsidRPr="007E54B7">
        <w:t>USG Sheetrock</w:t>
      </w:r>
      <w:r w:rsidR="009C02A1" w:rsidRPr="007E54B7">
        <w:rPr>
          <w:vertAlign w:val="superscript"/>
        </w:rPr>
        <w:t>®</w:t>
      </w:r>
      <w:r w:rsidR="009C02A1" w:rsidRPr="007E54B7">
        <w:t xml:space="preserve"> Brand </w:t>
      </w:r>
      <w:r w:rsidR="003E70DA" w:rsidRPr="007E54B7">
        <w:t xml:space="preserve">Glass-Mat </w:t>
      </w:r>
      <w:r w:rsidR="0066615A" w:rsidRPr="007E54B7">
        <w:t>MoldTough</w:t>
      </w:r>
      <w:r w:rsidR="0066615A" w:rsidRPr="007E54B7">
        <w:rPr>
          <w:vertAlign w:val="superscript"/>
        </w:rPr>
        <w:t>®</w:t>
      </w:r>
      <w:r w:rsidR="0066615A" w:rsidRPr="007E54B7">
        <w:t xml:space="preserve"> Abuse Resistant VHI </w:t>
      </w:r>
      <w:r w:rsidR="009C02A1" w:rsidRPr="007E54B7">
        <w:t>Firecode</w:t>
      </w:r>
      <w:r w:rsidR="009C02A1" w:rsidRPr="007E54B7">
        <w:rPr>
          <w:vertAlign w:val="superscript"/>
        </w:rPr>
        <w:t>®</w:t>
      </w:r>
      <w:r w:rsidR="009C02A1" w:rsidRPr="007E54B7">
        <w:t xml:space="preserve"> X</w:t>
      </w:r>
    </w:p>
    <w:p w:rsidR="009C7842" w:rsidRPr="007E54B7" w:rsidRDefault="009C7842"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FFCCCC"/>
          </w:tcPr>
          <w:p w:rsidR="009C7842" w:rsidRPr="007E54B7" w:rsidRDefault="009C7842" w:rsidP="00A011E0">
            <w:pPr>
              <w:rPr>
                <w:b/>
                <w:color w:val="C00000"/>
                <w:sz w:val="20"/>
              </w:rPr>
            </w:pPr>
            <w:r w:rsidRPr="007E54B7">
              <w:rPr>
                <w:b/>
                <w:color w:val="C00000"/>
                <w:sz w:val="20"/>
              </w:rPr>
              <w:t xml:space="preserve">Product Summary: </w:t>
            </w:r>
          </w:p>
        </w:tc>
      </w:tr>
      <w:tr w:rsidR="009C7842" w:rsidRPr="007E54B7" w:rsidTr="00A011E0">
        <w:tc>
          <w:tcPr>
            <w:tcW w:w="9576" w:type="dxa"/>
            <w:shd w:val="clear" w:color="auto" w:fill="auto"/>
          </w:tcPr>
          <w:p w:rsidR="00BD6BBE" w:rsidRPr="00BD6BBE" w:rsidRDefault="00BD6BBE" w:rsidP="00BD6BBE">
            <w:pPr>
              <w:pStyle w:val="NoSpacing"/>
              <w:numPr>
                <w:ilvl w:val="0"/>
                <w:numId w:val="2"/>
              </w:numPr>
              <w:rPr>
                <w:color w:val="A6192E"/>
                <w:sz w:val="20"/>
              </w:rPr>
            </w:pPr>
            <w:r w:rsidRPr="00BD6BBE">
              <w:rPr>
                <w:color w:val="A6192E"/>
                <w:sz w:val="20"/>
              </w:rPr>
              <w:t>5/8" Type X abuse-resistant (AR) interior panels with moisture and mold resistance</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Provide superior impact resistance and are an upgrade to regular drywall</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Resist surface abrasion, indentation and soft-body impact</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Suitable for use in pre-dry-in (fast-track) and similar applications of wallboard before the building envelope is fully enclosed</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Noncombustible, moisture- and mold-resistant gypsum core encased in a moisture- and mold resistant fiberglass mat</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Install and finish similar to standard drywall</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Can be exposed to weather for up to 12 months after application</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Per ASTM D32733, the panel score was 10</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Classified for abuse resistance per ASTM C1629</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UL Classification as to fire resistance, surface-burning characteristics and non</w:t>
            </w:r>
            <w:r>
              <w:rPr>
                <w:color w:val="A6192E"/>
                <w:sz w:val="20"/>
              </w:rPr>
              <w:t>-</w:t>
            </w:r>
            <w:r w:rsidRPr="00BD6BBE">
              <w:rPr>
                <w:color w:val="A6192E"/>
                <w:sz w:val="20"/>
              </w:rPr>
              <w:t>combustibility</w:t>
            </w:r>
            <w:r>
              <w:rPr>
                <w:color w:val="A6192E"/>
                <w:sz w:val="20"/>
              </w:rPr>
              <w:t>.</w:t>
            </w:r>
          </w:p>
          <w:p w:rsidR="00BD6BBE" w:rsidRPr="00BD6BBE" w:rsidRDefault="00BD6BBE" w:rsidP="00BD6BBE">
            <w:pPr>
              <w:pStyle w:val="NoSpacing"/>
              <w:numPr>
                <w:ilvl w:val="0"/>
                <w:numId w:val="2"/>
              </w:numPr>
              <w:rPr>
                <w:color w:val="A6192E"/>
                <w:sz w:val="20"/>
              </w:rPr>
            </w:pPr>
            <w:r w:rsidRPr="00BD6BBE">
              <w:rPr>
                <w:color w:val="A6192E"/>
                <w:sz w:val="20"/>
              </w:rPr>
              <w:t>Achieved GREENGUARD Gold Certification</w:t>
            </w:r>
            <w:r>
              <w:rPr>
                <w:color w:val="A6192E"/>
                <w:sz w:val="20"/>
              </w:rPr>
              <w:t>.</w:t>
            </w:r>
          </w:p>
          <w:p w:rsidR="009C7842" w:rsidRPr="00BD6BBE" w:rsidRDefault="00BD6BBE" w:rsidP="00BD6BBE">
            <w:pPr>
              <w:pStyle w:val="NoSpacing"/>
              <w:numPr>
                <w:ilvl w:val="0"/>
                <w:numId w:val="2"/>
              </w:numPr>
              <w:rPr>
                <w:color w:val="A6192E"/>
                <w:sz w:val="20"/>
              </w:rPr>
            </w:pPr>
            <w:r w:rsidRPr="00BD6BBE">
              <w:rPr>
                <w:color w:val="A6192E"/>
                <w:sz w:val="20"/>
              </w:rPr>
              <w:t>Refer to product submittal sheet WB2750 for more information</w:t>
            </w:r>
            <w:r>
              <w:rPr>
                <w:color w:val="A6192E"/>
                <w:sz w:val="20"/>
              </w:rPr>
              <w:t>.</w:t>
            </w:r>
          </w:p>
        </w:tc>
      </w:tr>
    </w:tbl>
    <w:p w:rsidR="003255AE" w:rsidRPr="007E54B7" w:rsidRDefault="003255AE"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DEEAF6"/>
          </w:tcPr>
          <w:p w:rsidR="009C7842" w:rsidRPr="007E54B7" w:rsidRDefault="009C7842" w:rsidP="00A011E0">
            <w:pPr>
              <w:pStyle w:val="NoSpacing"/>
              <w:ind w:left="360" w:hanging="360"/>
              <w:rPr>
                <w:b/>
                <w:color w:val="0070C0"/>
                <w:sz w:val="20"/>
              </w:rPr>
            </w:pPr>
            <w:r w:rsidRPr="007E54B7">
              <w:rPr>
                <w:b/>
                <w:color w:val="0070C0"/>
                <w:sz w:val="20"/>
              </w:rPr>
              <w:t xml:space="preserve">Note to Specifiers: </w:t>
            </w:r>
          </w:p>
        </w:tc>
      </w:tr>
      <w:tr w:rsidR="009C7842" w:rsidRPr="007E54B7" w:rsidTr="00A011E0">
        <w:tc>
          <w:tcPr>
            <w:tcW w:w="9576" w:type="dxa"/>
            <w:shd w:val="clear" w:color="auto" w:fill="auto"/>
          </w:tcPr>
          <w:p w:rsidR="009C7842" w:rsidRPr="007E54B7" w:rsidRDefault="009C7842" w:rsidP="00A011E0">
            <w:pPr>
              <w:pStyle w:val="NoSpacing"/>
              <w:numPr>
                <w:ilvl w:val="0"/>
                <w:numId w:val="4"/>
              </w:numPr>
              <w:ind w:left="360" w:hanging="360"/>
              <w:rPr>
                <w:color w:val="0070C0"/>
                <w:sz w:val="20"/>
              </w:rPr>
            </w:pPr>
            <w:r w:rsidRPr="007E54B7">
              <w:rPr>
                <w:color w:val="0070C0"/>
                <w:sz w:val="20"/>
              </w:rPr>
              <w:t>This document is not intended to function as a standalone specification. It is intended to assist the specifier in inserting the proper language into the following recommended specification sections:</w:t>
            </w:r>
          </w:p>
          <w:p w:rsidR="009C7842" w:rsidRPr="007E54B7" w:rsidRDefault="009C7842" w:rsidP="00A011E0">
            <w:pPr>
              <w:pStyle w:val="NoSpacing"/>
              <w:ind w:left="360"/>
              <w:rPr>
                <w:color w:val="0070C0"/>
                <w:sz w:val="20"/>
              </w:rPr>
            </w:pPr>
            <w:r w:rsidRPr="007E54B7">
              <w:rPr>
                <w:color w:val="0070C0"/>
                <w:sz w:val="20"/>
              </w:rPr>
              <w:t>09 29 00 – GYPSUM BOARD.</w:t>
            </w:r>
          </w:p>
          <w:p w:rsidR="001254CC" w:rsidRDefault="001254CC" w:rsidP="001254CC">
            <w:pPr>
              <w:pStyle w:val="NoSpacing"/>
              <w:numPr>
                <w:ilvl w:val="0"/>
                <w:numId w:val="4"/>
              </w:numPr>
              <w:ind w:left="360" w:hanging="360"/>
              <w:rPr>
                <w:color w:val="0070C0"/>
                <w:sz w:val="20"/>
              </w:rPr>
            </w:pPr>
            <w:r w:rsidRPr="007E54B7">
              <w:rPr>
                <w:color w:val="0070C0"/>
                <w:sz w:val="20"/>
              </w:rPr>
              <w:t>Designed for areas where glass-mat gypsum panels are desired.</w:t>
            </w:r>
          </w:p>
          <w:p w:rsidR="009C1FC0" w:rsidRPr="007E54B7" w:rsidRDefault="009C1FC0" w:rsidP="001254CC">
            <w:pPr>
              <w:pStyle w:val="NoSpacing"/>
              <w:numPr>
                <w:ilvl w:val="0"/>
                <w:numId w:val="4"/>
              </w:numPr>
              <w:ind w:left="360" w:hanging="360"/>
              <w:rPr>
                <w:color w:val="0070C0"/>
                <w:sz w:val="20"/>
              </w:rPr>
            </w:pPr>
            <w:r w:rsidRPr="009C1FC0">
              <w:rPr>
                <w:color w:val="0070C0"/>
                <w:sz w:val="20"/>
              </w:rPr>
              <w:t>Maximum framing spacing 16” (450) o.c</w:t>
            </w:r>
            <w:r>
              <w:rPr>
                <w:color w:val="0070C0"/>
                <w:sz w:val="20"/>
              </w:rPr>
              <w:t>.</w:t>
            </w:r>
          </w:p>
          <w:p w:rsidR="007A3243" w:rsidRPr="007E54B7" w:rsidRDefault="007A3243" w:rsidP="007A3243">
            <w:pPr>
              <w:pStyle w:val="NoSpacing"/>
              <w:numPr>
                <w:ilvl w:val="0"/>
                <w:numId w:val="4"/>
              </w:numPr>
              <w:ind w:left="360" w:hanging="360"/>
              <w:rPr>
                <w:color w:val="0070C0"/>
                <w:sz w:val="20"/>
              </w:rPr>
            </w:pPr>
            <w:r w:rsidRPr="007E54B7">
              <w:rPr>
                <w:color w:val="0070C0"/>
                <w:sz w:val="20"/>
              </w:rPr>
              <w:t>For use in commercial applications where greater resistance to indentation and impact damage is required</w:t>
            </w:r>
            <w:r w:rsidR="00602E1F">
              <w:rPr>
                <w:color w:val="0070C0"/>
                <w:sz w:val="20"/>
              </w:rPr>
              <w:t>.  All abuse resistant partitions shall have</w:t>
            </w:r>
            <w:r w:rsidR="009C1FC0">
              <w:rPr>
                <w:color w:val="0070C0"/>
                <w:sz w:val="20"/>
              </w:rPr>
              <w:t xml:space="preserve"> a</w:t>
            </w:r>
            <w:r w:rsidR="00602E1F">
              <w:t xml:space="preserve"> </w:t>
            </w:r>
            <w:r w:rsidR="00602E1F" w:rsidRPr="009C1FC0">
              <w:rPr>
                <w:color w:val="0070C0"/>
                <w:sz w:val="20"/>
              </w:rPr>
              <w:t xml:space="preserve">minimum </w:t>
            </w:r>
            <w:r w:rsidR="009C1FC0" w:rsidRPr="009C1FC0">
              <w:rPr>
                <w:color w:val="0070C0"/>
                <w:sz w:val="20"/>
              </w:rPr>
              <w:t xml:space="preserve">of </w:t>
            </w:r>
            <w:r w:rsidR="00602E1F" w:rsidRPr="009C1FC0">
              <w:rPr>
                <w:color w:val="0070C0"/>
                <w:sz w:val="20"/>
              </w:rPr>
              <w:t>20-gauge drywall steel studs (0.0312" design thickness) as defined by the Steel Stud Manufacturers Association (SSMA) are recommended.</w:t>
            </w:r>
          </w:p>
          <w:p w:rsidR="007A3243" w:rsidRPr="007E54B7" w:rsidRDefault="007A3243" w:rsidP="007A3243">
            <w:pPr>
              <w:pStyle w:val="NoSpacing"/>
              <w:numPr>
                <w:ilvl w:val="0"/>
                <w:numId w:val="4"/>
              </w:numPr>
              <w:ind w:left="360" w:hanging="360"/>
              <w:rPr>
                <w:color w:val="0070C0"/>
                <w:sz w:val="20"/>
              </w:rPr>
            </w:pPr>
            <w:r w:rsidRPr="007E54B7">
              <w:rPr>
                <w:color w:val="0070C0"/>
                <w:sz w:val="20"/>
              </w:rPr>
              <w:t>Intended for areas where moisture and mold resistance is desired.</w:t>
            </w:r>
          </w:p>
          <w:p w:rsidR="009C7842" w:rsidRDefault="007A3243" w:rsidP="007A3243">
            <w:pPr>
              <w:pStyle w:val="NoSpacing"/>
              <w:numPr>
                <w:ilvl w:val="0"/>
                <w:numId w:val="4"/>
              </w:numPr>
              <w:ind w:left="360" w:hanging="360"/>
              <w:rPr>
                <w:color w:val="0070C0"/>
                <w:sz w:val="20"/>
              </w:rPr>
            </w:pPr>
            <w:r w:rsidRPr="007E54B7">
              <w:rPr>
                <w:color w:val="0070C0"/>
                <w:sz w:val="20"/>
              </w:rPr>
              <w:t>Any UL design where UL Type AR panels are listed.</w:t>
            </w:r>
          </w:p>
          <w:p w:rsidR="009C1FC0" w:rsidRPr="007E54B7" w:rsidRDefault="009C1FC0" w:rsidP="007A3243">
            <w:pPr>
              <w:pStyle w:val="NoSpacing"/>
              <w:numPr>
                <w:ilvl w:val="0"/>
                <w:numId w:val="4"/>
              </w:numPr>
              <w:ind w:left="360" w:hanging="360"/>
              <w:rPr>
                <w:color w:val="0070C0"/>
                <w:sz w:val="20"/>
              </w:rPr>
            </w:pPr>
            <w:r w:rsidRPr="009C1FC0">
              <w:rPr>
                <w:color w:val="0070C0"/>
                <w:sz w:val="20"/>
              </w:rPr>
              <w:t>Not suitable for use as a substrate for tile in wet areas such as tubs and showers, gang showers, and other areas subject to direct water exposure. Use as a wall tile substrate is limited to tile installed according to current TCNA and ANSI specifications. Please consult with the adhesive and tile manufacturers for their recommendations for maximum size and weight parameters for use with gypsum board.</w:t>
            </w:r>
          </w:p>
        </w:tc>
      </w:tr>
    </w:tbl>
    <w:p w:rsidR="009C7842" w:rsidRPr="007E54B7" w:rsidRDefault="009C7842" w:rsidP="001D7589">
      <w:pPr>
        <w:pStyle w:val="NoSpacing"/>
        <w:rPr>
          <w:color w:val="0070C0"/>
          <w:szCs w:val="22"/>
        </w:rPr>
      </w:pPr>
    </w:p>
    <w:p w:rsidR="00CF700C" w:rsidRPr="007E54B7" w:rsidRDefault="008862C4" w:rsidP="008243A1">
      <w:pPr>
        <w:pStyle w:val="ART"/>
        <w:numPr>
          <w:ilvl w:val="0"/>
          <w:numId w:val="10"/>
        </w:numPr>
        <w:spacing w:before="0"/>
        <w:ind w:left="900" w:hanging="630"/>
        <w:rPr>
          <w:szCs w:val="22"/>
        </w:rPr>
      </w:pPr>
      <w:r w:rsidRPr="007E54B7">
        <w:rPr>
          <w:szCs w:val="22"/>
        </w:rPr>
        <w:t xml:space="preserve">ABUSE AND MOLD RESISTANT </w:t>
      </w:r>
      <w:r w:rsidR="00CF700C" w:rsidRPr="007E54B7">
        <w:rPr>
          <w:szCs w:val="22"/>
        </w:rPr>
        <w:t>INTERIOR GYPSUM BOARD</w:t>
      </w:r>
    </w:p>
    <w:p w:rsidR="001254CC" w:rsidRPr="007E54B7" w:rsidRDefault="008862C4" w:rsidP="001254CC">
      <w:pPr>
        <w:pStyle w:val="PR1"/>
        <w:tabs>
          <w:tab w:val="left" w:pos="864"/>
        </w:tabs>
      </w:pPr>
      <w:r w:rsidRPr="007E54B7">
        <w:rPr>
          <w:szCs w:val="22"/>
        </w:rPr>
        <w:t xml:space="preserve">Abuse Resistant </w:t>
      </w:r>
      <w:r w:rsidR="00CF700C" w:rsidRPr="007E54B7">
        <w:rPr>
          <w:szCs w:val="22"/>
        </w:rPr>
        <w:t>Gypsum Boa</w:t>
      </w:r>
      <w:r w:rsidR="003E04D0" w:rsidRPr="007E54B7">
        <w:rPr>
          <w:szCs w:val="22"/>
        </w:rPr>
        <w:t>rd</w:t>
      </w:r>
      <w:r w:rsidR="003C1BE7" w:rsidRPr="007E54B7">
        <w:rPr>
          <w:szCs w:val="22"/>
        </w:rPr>
        <w:t xml:space="preserve"> </w:t>
      </w:r>
      <w:r w:rsidRPr="007E54B7">
        <w:t>ASTM C1629: Standard Classification for Abuse-Resistant Non-decorated Interior Gypsum Panel Products and Fiber-Reinforced Cement Panels.</w:t>
      </w:r>
      <w:r w:rsidR="001254CC" w:rsidRPr="007E54B7">
        <w:t xml:space="preserve"> </w:t>
      </w:r>
    </w:p>
    <w:p w:rsidR="003E04D0" w:rsidRPr="007E54B7" w:rsidRDefault="003E04D0" w:rsidP="003E04D0">
      <w:pPr>
        <w:pStyle w:val="PR2"/>
        <w:jc w:val="left"/>
        <w:rPr>
          <w:rStyle w:val="SAhyperlink"/>
          <w:color w:val="auto"/>
          <w:szCs w:val="22"/>
          <w:u w:val="none"/>
        </w:rPr>
      </w:pPr>
      <w:r w:rsidRPr="007E54B7">
        <w:rPr>
          <w:rStyle w:val="SAhyperlink"/>
          <w:color w:val="auto"/>
          <w:szCs w:val="22"/>
          <w:u w:val="none"/>
        </w:rPr>
        <w:t xml:space="preserve">Basis of Design: Subject to compliance with project requirements, the design is based on the following: </w:t>
      </w:r>
      <w:r w:rsidR="0066615A" w:rsidRPr="007E54B7">
        <w:rPr>
          <w:rStyle w:val="SAhyperlink"/>
          <w:color w:val="auto"/>
          <w:szCs w:val="22"/>
          <w:u w:val="none"/>
        </w:rPr>
        <w:t>“</w:t>
      </w:r>
      <w:r w:rsidR="00833B0D" w:rsidRPr="007E54B7">
        <w:rPr>
          <w:rStyle w:val="SAhyperlink"/>
          <w:color w:val="auto"/>
          <w:szCs w:val="22"/>
          <w:u w:val="none"/>
        </w:rPr>
        <w:t xml:space="preserve">USG Corporation, </w:t>
      </w:r>
      <w:r w:rsidR="0066615A" w:rsidRPr="007E54B7">
        <w:t>Sheetrock</w:t>
      </w:r>
      <w:r w:rsidR="0066615A" w:rsidRPr="007E54B7">
        <w:rPr>
          <w:vertAlign w:val="superscript"/>
        </w:rPr>
        <w:t>®</w:t>
      </w:r>
      <w:r w:rsidR="0066615A" w:rsidRPr="007E54B7">
        <w:t xml:space="preserve"> Brand </w:t>
      </w:r>
      <w:r w:rsidR="003255AE">
        <w:t xml:space="preserve">Glass-Mat </w:t>
      </w:r>
      <w:r w:rsidR="0066615A" w:rsidRPr="007E54B7">
        <w:t>MoldTough</w:t>
      </w:r>
      <w:r w:rsidR="0066615A" w:rsidRPr="007E54B7">
        <w:rPr>
          <w:vertAlign w:val="superscript"/>
        </w:rPr>
        <w:t>®</w:t>
      </w:r>
      <w:r w:rsidR="0066615A" w:rsidRPr="007E54B7">
        <w:t xml:space="preserve"> Abuse Resistant Firecode</w:t>
      </w:r>
      <w:r w:rsidR="0066615A" w:rsidRPr="007E54B7">
        <w:rPr>
          <w:vertAlign w:val="superscript"/>
        </w:rPr>
        <w:t>®</w:t>
      </w:r>
      <w:r w:rsidR="0066615A" w:rsidRPr="007E54B7">
        <w:t xml:space="preserve"> X</w:t>
      </w:r>
      <w:r w:rsidR="00B45058" w:rsidRPr="007E54B7">
        <w:rPr>
          <w:szCs w:val="22"/>
        </w:rPr>
        <w:t>”</w:t>
      </w:r>
      <w:r w:rsidRPr="007E54B7">
        <w:rPr>
          <w:rStyle w:val="SAhyperlink"/>
          <w:color w:val="auto"/>
          <w:szCs w:val="22"/>
          <w:u w:val="none"/>
        </w:rPr>
        <w:t>.</w:t>
      </w:r>
    </w:p>
    <w:p w:rsidR="006C15F9" w:rsidRPr="007E54B7" w:rsidRDefault="006C15F9" w:rsidP="006C15F9">
      <w:pPr>
        <w:pStyle w:val="PR3"/>
      </w:pPr>
      <w:r w:rsidRPr="007E54B7">
        <w:t xml:space="preserve">Abrasion Resistance; Level </w:t>
      </w:r>
      <w:r w:rsidR="003255AE">
        <w:t>3</w:t>
      </w:r>
      <w:r w:rsidRPr="007E54B7">
        <w:t>.</w:t>
      </w:r>
    </w:p>
    <w:p w:rsidR="006C15F9" w:rsidRPr="007E54B7" w:rsidRDefault="006C15F9" w:rsidP="006C15F9">
      <w:pPr>
        <w:pStyle w:val="PR3"/>
      </w:pPr>
      <w:r w:rsidRPr="007E54B7">
        <w:t>Indentation Resistance; Level 1.</w:t>
      </w:r>
    </w:p>
    <w:p w:rsidR="006C15F9" w:rsidRPr="007E54B7" w:rsidRDefault="006C15F9" w:rsidP="006C15F9">
      <w:pPr>
        <w:pStyle w:val="PR3"/>
      </w:pPr>
      <w:r w:rsidRPr="007E54B7">
        <w:t xml:space="preserve">Soft Body </w:t>
      </w:r>
      <w:r w:rsidR="00C5628A" w:rsidRPr="007E54B7">
        <w:t>Impact</w:t>
      </w:r>
      <w:r w:rsidRPr="007E54B7">
        <w:t xml:space="preserve"> Resistance; Level </w:t>
      </w:r>
      <w:r w:rsidR="003255AE">
        <w:t>2</w:t>
      </w:r>
      <w:r w:rsidRPr="007E54B7">
        <w:t>.</w:t>
      </w:r>
    </w:p>
    <w:p w:rsidR="00557144" w:rsidRPr="007E54B7" w:rsidRDefault="006C15F9" w:rsidP="006C15F9">
      <w:pPr>
        <w:pStyle w:val="PR3"/>
      </w:pPr>
      <w:r w:rsidRPr="007E54B7">
        <w:t xml:space="preserve">Hard Body Impact Resistance; Level </w:t>
      </w:r>
      <w:r w:rsidR="003255AE">
        <w:t>1</w:t>
      </w:r>
      <w:r w:rsidRPr="007E54B7">
        <w:t>.</w:t>
      </w:r>
    </w:p>
    <w:p w:rsidR="00F74B4B" w:rsidRPr="007E54B7" w:rsidRDefault="00F74B4B" w:rsidP="00F74B4B">
      <w:pPr>
        <w:pStyle w:val="PR2"/>
        <w:rPr>
          <w:szCs w:val="22"/>
        </w:rPr>
      </w:pPr>
      <w:r w:rsidRPr="007E54B7">
        <w:rPr>
          <w:szCs w:val="22"/>
        </w:rPr>
        <w:t>UL Type Designation “</w:t>
      </w:r>
      <w:r w:rsidR="00C32EFD" w:rsidRPr="007E54B7">
        <w:rPr>
          <w:szCs w:val="22"/>
        </w:rPr>
        <w:t>AR</w:t>
      </w:r>
      <w:r w:rsidRPr="007E54B7">
        <w:rPr>
          <w:szCs w:val="22"/>
        </w:rPr>
        <w:t>”.</w:t>
      </w:r>
    </w:p>
    <w:p w:rsidR="00CF700C" w:rsidRPr="007E54B7" w:rsidRDefault="00CF700C" w:rsidP="004A7429">
      <w:pPr>
        <w:pStyle w:val="PR2"/>
        <w:rPr>
          <w:szCs w:val="22"/>
        </w:rPr>
      </w:pPr>
      <w:r w:rsidRPr="007E54B7">
        <w:rPr>
          <w:szCs w:val="22"/>
        </w:rPr>
        <w:t xml:space="preserve">Thickness: </w:t>
      </w:r>
      <w:r w:rsidRPr="007E54B7">
        <w:rPr>
          <w:rStyle w:val="IP"/>
          <w:color w:val="auto"/>
          <w:szCs w:val="22"/>
        </w:rPr>
        <w:t>5/8 inch</w:t>
      </w:r>
      <w:r w:rsidRPr="007E54B7">
        <w:rPr>
          <w:szCs w:val="22"/>
        </w:rPr>
        <w:t>.</w:t>
      </w:r>
    </w:p>
    <w:p w:rsidR="00700C39" w:rsidRPr="007E54B7" w:rsidRDefault="009C6C37" w:rsidP="004A7429">
      <w:pPr>
        <w:pStyle w:val="PR2"/>
        <w:rPr>
          <w:szCs w:val="22"/>
        </w:rPr>
      </w:pPr>
      <w:r w:rsidRPr="007E54B7">
        <w:rPr>
          <w:szCs w:val="22"/>
        </w:rPr>
        <w:t>Length:</w:t>
      </w:r>
      <w:r w:rsidR="00B76C64" w:rsidRPr="007E54B7">
        <w:rPr>
          <w:szCs w:val="22"/>
        </w:rPr>
        <w:t xml:space="preserve"> </w:t>
      </w:r>
      <w:r w:rsidR="008243A1" w:rsidRPr="007E54B7">
        <w:rPr>
          <w:szCs w:val="22"/>
        </w:rPr>
        <w:t xml:space="preserve">[8’-0” </w:t>
      </w:r>
      <w:r w:rsidR="008243A1" w:rsidRPr="007E54B7">
        <w:rPr>
          <w:color w:val="FF0000"/>
          <w:szCs w:val="22"/>
        </w:rPr>
        <w:t>(2438)</w:t>
      </w:r>
      <w:r w:rsidR="008243A1" w:rsidRPr="007E54B7">
        <w:rPr>
          <w:szCs w:val="22"/>
        </w:rPr>
        <w:t xml:space="preserve">] [9’-0” </w:t>
      </w:r>
      <w:r w:rsidR="008243A1" w:rsidRPr="007E54B7">
        <w:rPr>
          <w:color w:val="FF0000"/>
          <w:szCs w:val="22"/>
        </w:rPr>
        <w:t>(2743)</w:t>
      </w:r>
      <w:r w:rsidR="008243A1" w:rsidRPr="007E54B7">
        <w:rPr>
          <w:szCs w:val="22"/>
        </w:rPr>
        <w:t xml:space="preserve">] [10’-0” </w:t>
      </w:r>
      <w:r w:rsidR="008243A1" w:rsidRPr="007E54B7">
        <w:rPr>
          <w:color w:val="FF0000"/>
          <w:szCs w:val="22"/>
        </w:rPr>
        <w:t>(3048)</w:t>
      </w:r>
      <w:r w:rsidR="008243A1" w:rsidRPr="007E54B7">
        <w:rPr>
          <w:szCs w:val="22"/>
        </w:rPr>
        <w:t xml:space="preserve">] [12’-0” </w:t>
      </w:r>
      <w:r w:rsidR="008243A1" w:rsidRPr="007E54B7">
        <w:rPr>
          <w:color w:val="FF0000"/>
          <w:szCs w:val="22"/>
        </w:rPr>
        <w:t>(3658)</w:t>
      </w:r>
      <w:r w:rsidR="008243A1" w:rsidRPr="007E54B7">
        <w:rPr>
          <w:szCs w:val="22"/>
        </w:rPr>
        <w:t>].</w:t>
      </w:r>
    </w:p>
    <w:p w:rsidR="00D817D4" w:rsidRPr="007E54B7" w:rsidRDefault="00700C39" w:rsidP="004A7429">
      <w:pPr>
        <w:pStyle w:val="PR2"/>
        <w:rPr>
          <w:szCs w:val="22"/>
        </w:rPr>
      </w:pPr>
      <w:r w:rsidRPr="007E54B7">
        <w:rPr>
          <w:szCs w:val="22"/>
        </w:rPr>
        <w:t>Widths: 48"</w:t>
      </w:r>
      <w:r w:rsidR="008243A1" w:rsidRPr="007E54B7">
        <w:rPr>
          <w:szCs w:val="22"/>
        </w:rPr>
        <w:t xml:space="preserve"> </w:t>
      </w:r>
      <w:r w:rsidR="008243A1" w:rsidRPr="007E54B7">
        <w:rPr>
          <w:color w:val="FF0000"/>
          <w:szCs w:val="22"/>
        </w:rPr>
        <w:t>(1219)</w:t>
      </w:r>
      <w:r w:rsidR="00BC354D" w:rsidRPr="007E54B7">
        <w:rPr>
          <w:szCs w:val="22"/>
        </w:rPr>
        <w:t>.</w:t>
      </w:r>
    </w:p>
    <w:p w:rsidR="003E04D0" w:rsidRPr="007E54B7" w:rsidRDefault="00D817D4" w:rsidP="004A7429">
      <w:pPr>
        <w:pStyle w:val="PR2"/>
        <w:rPr>
          <w:szCs w:val="22"/>
        </w:rPr>
      </w:pPr>
      <w:r w:rsidRPr="007E54B7">
        <w:rPr>
          <w:szCs w:val="22"/>
        </w:rPr>
        <w:t xml:space="preserve">Weight: </w:t>
      </w:r>
      <w:r w:rsidR="00C32EFD" w:rsidRPr="007E54B7">
        <w:rPr>
          <w:szCs w:val="22"/>
        </w:rPr>
        <w:t>2.8</w:t>
      </w:r>
      <w:r w:rsidR="00BD7C13" w:rsidRPr="007E54B7">
        <w:rPr>
          <w:szCs w:val="22"/>
        </w:rPr>
        <w:t xml:space="preserve"> </w:t>
      </w:r>
      <w:r w:rsidR="00D64D87" w:rsidRPr="007E54B7">
        <w:rPr>
          <w:szCs w:val="22"/>
        </w:rPr>
        <w:t>lb./</w:t>
      </w:r>
      <w:r w:rsidRPr="007E54B7">
        <w:rPr>
          <w:szCs w:val="22"/>
        </w:rPr>
        <w:t>ft</w:t>
      </w:r>
      <w:r w:rsidR="00D64D87" w:rsidRPr="007E54B7">
        <w:rPr>
          <w:szCs w:val="22"/>
          <w:vertAlign w:val="superscript"/>
        </w:rPr>
        <w:t>2</w:t>
      </w:r>
      <w:r w:rsidRPr="007E54B7">
        <w:rPr>
          <w:szCs w:val="22"/>
        </w:rPr>
        <w:t>.</w:t>
      </w:r>
    </w:p>
    <w:p w:rsidR="00CF700C" w:rsidRDefault="00CF700C">
      <w:pPr>
        <w:pStyle w:val="PR2"/>
        <w:rPr>
          <w:szCs w:val="22"/>
        </w:rPr>
      </w:pPr>
      <w:r w:rsidRPr="007E54B7">
        <w:rPr>
          <w:szCs w:val="22"/>
        </w:rPr>
        <w:lastRenderedPageBreak/>
        <w:t>Long Edges: Tapered.</w:t>
      </w:r>
    </w:p>
    <w:p w:rsidR="009C1FC0" w:rsidRDefault="009C1FC0">
      <w:pPr>
        <w:pStyle w:val="PR2"/>
        <w:rPr>
          <w:szCs w:val="22"/>
        </w:rPr>
      </w:pPr>
      <w:r>
        <w:rPr>
          <w:szCs w:val="22"/>
        </w:rPr>
        <w:t xml:space="preserve">Bending radius: 18’-0” </w:t>
      </w:r>
      <w:r w:rsidRPr="009C1FC0">
        <w:rPr>
          <w:color w:val="FF0000"/>
          <w:szCs w:val="22"/>
        </w:rPr>
        <w:t>(5486)</w:t>
      </w:r>
      <w:r>
        <w:rPr>
          <w:szCs w:val="22"/>
        </w:rPr>
        <w:t xml:space="preserve"> min.</w:t>
      </w:r>
    </w:p>
    <w:p w:rsidR="00664729" w:rsidRPr="007E54B7" w:rsidRDefault="00664729" w:rsidP="00664729">
      <w:pPr>
        <w:pStyle w:val="PR2"/>
        <w:numPr>
          <w:ilvl w:val="0"/>
          <w:numId w:val="0"/>
        </w:numPr>
        <w:ind w:left="1440"/>
        <w:rPr>
          <w:sz w:val="16"/>
        </w:rPr>
      </w:pPr>
    </w:p>
    <w:p w:rsidR="00BD7C13" w:rsidRDefault="00456016" w:rsidP="00664729">
      <w:r w:rsidRPr="007E54B7">
        <w:rPr>
          <w:color w:val="FF0000"/>
          <w:sz w:val="14"/>
          <w:szCs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w:t>
      </w:r>
      <w:r w:rsidR="00F8718E" w:rsidRPr="007E54B7">
        <w:rPr>
          <w:color w:val="FF0000"/>
          <w:sz w:val="14"/>
          <w:szCs w:val="16"/>
        </w:rPr>
        <w:t>e</w:t>
      </w:r>
      <w:r w:rsidRPr="007E54B7">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sidRPr="007E54B7">
        <w:rPr>
          <w:sz w:val="14"/>
          <w:szCs w:val="16"/>
        </w:rPr>
        <w:t>.</w:t>
      </w:r>
      <w:r w:rsidR="00BD7C13">
        <w:t xml:space="preserve"> </w:t>
      </w:r>
    </w:p>
    <w:sectPr w:rsidR="00BD7C13"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C0" w:rsidRDefault="00DD5EC0">
      <w:r>
        <w:separator/>
      </w:r>
    </w:p>
  </w:endnote>
  <w:endnote w:type="continuationSeparator" w:id="0">
    <w:p w:rsidR="00DD5EC0" w:rsidRDefault="00DD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957A51" w:rsidP="00746FE2">
          <w:pPr>
            <w:pStyle w:val="FTR"/>
            <w:rPr>
              <w:sz w:val="20"/>
            </w:rPr>
          </w:pPr>
          <w:r w:rsidRPr="007E54B7">
            <w:t>USG Sheetrock</w:t>
          </w:r>
          <w:r w:rsidRPr="007E54B7">
            <w:rPr>
              <w:vertAlign w:val="superscript"/>
            </w:rPr>
            <w:t>®</w:t>
          </w:r>
          <w:r w:rsidRPr="007E54B7">
            <w:t xml:space="preserve"> Brand Glass-Mat MoldTough</w:t>
          </w:r>
          <w:r w:rsidRPr="007E54B7">
            <w:rPr>
              <w:vertAlign w:val="superscript"/>
            </w:rPr>
            <w:t>®</w:t>
          </w:r>
          <w:r w:rsidRPr="007E54B7">
            <w:t xml:space="preserve"> Abuse Resistant VHI Firecode</w:t>
          </w:r>
          <w:r w:rsidRPr="007E54B7">
            <w:rPr>
              <w:vertAlign w:val="superscript"/>
            </w:rPr>
            <w:t>®</w:t>
          </w:r>
          <w:r w:rsidRPr="007E54B7">
            <w:t xml:space="preserve"> X</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75047F">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C0" w:rsidRDefault="00DD5EC0">
      <w:r>
        <w:separator/>
      </w:r>
    </w:p>
  </w:footnote>
  <w:footnote w:type="continuationSeparator" w:id="0">
    <w:p w:rsidR="00DD5EC0" w:rsidRDefault="00DD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456016" w:rsidP="00456016">
    <w:pPr>
      <w:pStyle w:val="HDR"/>
    </w:pPr>
    <w:r w:rsidRPr="008244B3">
      <w:rPr>
        <w:rStyle w:val="CPR"/>
      </w:rPr>
      <w:t>USG</w:t>
    </w:r>
    <w:r w:rsidR="00305F92">
      <w:rPr>
        <w:rStyle w:val="CPR"/>
      </w:rPr>
      <w:t xml:space="preserve"> </w:t>
    </w:r>
    <w:r w:rsidR="00A818DF">
      <w:rPr>
        <w:rStyle w:val="CPR"/>
      </w:rPr>
      <w:t>WB</w:t>
    </w:r>
    <w:r w:rsidR="00175224">
      <w:rPr>
        <w:rStyle w:val="CPR"/>
      </w:rPr>
      <w:t>2949</w:t>
    </w:r>
    <w:r w:rsidRPr="008244B3">
      <w:tab/>
    </w:r>
    <w:r w:rsidR="00C32EFD">
      <w:t>0</w:t>
    </w:r>
    <w:r w:rsidR="00175224">
      <w:t>2</w:t>
    </w:r>
    <w:r>
      <w:rPr>
        <w:rStyle w:val="SPD"/>
      </w:rPr>
      <w:t>/</w:t>
    </w:r>
    <w:r w:rsidR="00C32EFD">
      <w:rPr>
        <w:rStyle w:val="SPD"/>
      </w:rPr>
      <w:t>2</w:t>
    </w:r>
    <w:r w:rsidR="00175224">
      <w:rPr>
        <w:rStyle w:val="SPD"/>
      </w:rPr>
      <w:t>3</w:t>
    </w:r>
    <w:r>
      <w:rPr>
        <w:rStyle w:val="SPD"/>
      </w:rPr>
      <w:t>/</w:t>
    </w:r>
    <w:r w:rsidR="00A7210C">
      <w:rPr>
        <w:rStyle w:val="SPD"/>
      </w:rPr>
      <w:t>201</w:t>
    </w:r>
    <w:r w:rsidR="00C32EFD">
      <w:rPr>
        <w:rStyle w:val="SPD"/>
      </w:rPr>
      <w:t>7</w:t>
    </w:r>
    <w:r>
      <w:rPr>
        <w:rStyle w:val="SPD"/>
      </w:rPr>
      <w:tab/>
    </w:r>
    <w:r w:rsidR="007504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sglogonewsmall.png" style="width:55.5pt;height:26.25pt;visibility:visible">
          <v:imagedata r:id="rId1" o:title="usglogonew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51D60"/>
    <w:rsid w:val="00063B48"/>
    <w:rsid w:val="00072DE9"/>
    <w:rsid w:val="000742A4"/>
    <w:rsid w:val="00080F70"/>
    <w:rsid w:val="00084AC3"/>
    <w:rsid w:val="000A04CB"/>
    <w:rsid w:val="000C7A80"/>
    <w:rsid w:val="000D6FB4"/>
    <w:rsid w:val="000E3BC4"/>
    <w:rsid w:val="00105690"/>
    <w:rsid w:val="0010702F"/>
    <w:rsid w:val="0010782B"/>
    <w:rsid w:val="00107EC7"/>
    <w:rsid w:val="0011773D"/>
    <w:rsid w:val="00124A59"/>
    <w:rsid w:val="001254CC"/>
    <w:rsid w:val="0014526D"/>
    <w:rsid w:val="00161D25"/>
    <w:rsid w:val="00175224"/>
    <w:rsid w:val="00176C6F"/>
    <w:rsid w:val="00185C55"/>
    <w:rsid w:val="001871EE"/>
    <w:rsid w:val="001A1193"/>
    <w:rsid w:val="001C6025"/>
    <w:rsid w:val="001D7589"/>
    <w:rsid w:val="001E68C5"/>
    <w:rsid w:val="001F3FDC"/>
    <w:rsid w:val="001F74C2"/>
    <w:rsid w:val="0020541A"/>
    <w:rsid w:val="00205D72"/>
    <w:rsid w:val="0022497C"/>
    <w:rsid w:val="00225FA9"/>
    <w:rsid w:val="00235967"/>
    <w:rsid w:val="002745A2"/>
    <w:rsid w:val="0027547C"/>
    <w:rsid w:val="00280351"/>
    <w:rsid w:val="00280FDB"/>
    <w:rsid w:val="00281169"/>
    <w:rsid w:val="00281C9F"/>
    <w:rsid w:val="00282D42"/>
    <w:rsid w:val="00286F44"/>
    <w:rsid w:val="002A0276"/>
    <w:rsid w:val="002A7B9D"/>
    <w:rsid w:val="002C6426"/>
    <w:rsid w:val="002E67F1"/>
    <w:rsid w:val="002F79B7"/>
    <w:rsid w:val="00305F92"/>
    <w:rsid w:val="0032470F"/>
    <w:rsid w:val="003255AE"/>
    <w:rsid w:val="00331458"/>
    <w:rsid w:val="00334A4E"/>
    <w:rsid w:val="00337E8D"/>
    <w:rsid w:val="00347685"/>
    <w:rsid w:val="00357CE6"/>
    <w:rsid w:val="00372748"/>
    <w:rsid w:val="00381E0A"/>
    <w:rsid w:val="00382BDD"/>
    <w:rsid w:val="003855AD"/>
    <w:rsid w:val="0039199C"/>
    <w:rsid w:val="003A4C06"/>
    <w:rsid w:val="003A52A1"/>
    <w:rsid w:val="003B35DD"/>
    <w:rsid w:val="003C1BE7"/>
    <w:rsid w:val="003C474D"/>
    <w:rsid w:val="003E04D0"/>
    <w:rsid w:val="003E1326"/>
    <w:rsid w:val="003E1CDE"/>
    <w:rsid w:val="003E2D9D"/>
    <w:rsid w:val="003E70DA"/>
    <w:rsid w:val="003F08D8"/>
    <w:rsid w:val="003F7BA1"/>
    <w:rsid w:val="00400E82"/>
    <w:rsid w:val="00407904"/>
    <w:rsid w:val="00425582"/>
    <w:rsid w:val="00425744"/>
    <w:rsid w:val="004276B4"/>
    <w:rsid w:val="004276C7"/>
    <w:rsid w:val="004472DF"/>
    <w:rsid w:val="00453835"/>
    <w:rsid w:val="004541B0"/>
    <w:rsid w:val="00456016"/>
    <w:rsid w:val="00464CFC"/>
    <w:rsid w:val="00497833"/>
    <w:rsid w:val="004A0882"/>
    <w:rsid w:val="004A4C57"/>
    <w:rsid w:val="004A7429"/>
    <w:rsid w:val="004C01F9"/>
    <w:rsid w:val="004C575C"/>
    <w:rsid w:val="004D3C34"/>
    <w:rsid w:val="004E10F5"/>
    <w:rsid w:val="004E1C36"/>
    <w:rsid w:val="004F3DA2"/>
    <w:rsid w:val="00504A90"/>
    <w:rsid w:val="00521722"/>
    <w:rsid w:val="00530C0D"/>
    <w:rsid w:val="00540680"/>
    <w:rsid w:val="00550655"/>
    <w:rsid w:val="00557144"/>
    <w:rsid w:val="005668BB"/>
    <w:rsid w:val="00573F25"/>
    <w:rsid w:val="00574185"/>
    <w:rsid w:val="00576B47"/>
    <w:rsid w:val="0058162D"/>
    <w:rsid w:val="005B210B"/>
    <w:rsid w:val="005D524E"/>
    <w:rsid w:val="005D64A6"/>
    <w:rsid w:val="005E4855"/>
    <w:rsid w:val="005F3B9D"/>
    <w:rsid w:val="005F5595"/>
    <w:rsid w:val="005F5693"/>
    <w:rsid w:val="00600322"/>
    <w:rsid w:val="00602E1F"/>
    <w:rsid w:val="006074F4"/>
    <w:rsid w:val="006269F9"/>
    <w:rsid w:val="00640B6C"/>
    <w:rsid w:val="00654601"/>
    <w:rsid w:val="00664729"/>
    <w:rsid w:val="0066615A"/>
    <w:rsid w:val="0068099B"/>
    <w:rsid w:val="006950BC"/>
    <w:rsid w:val="00697914"/>
    <w:rsid w:val="006B0011"/>
    <w:rsid w:val="006C15F9"/>
    <w:rsid w:val="006C1AA0"/>
    <w:rsid w:val="006C558D"/>
    <w:rsid w:val="006D14B3"/>
    <w:rsid w:val="006D525D"/>
    <w:rsid w:val="006E4F49"/>
    <w:rsid w:val="006F1B52"/>
    <w:rsid w:val="006F1C31"/>
    <w:rsid w:val="00700C39"/>
    <w:rsid w:val="00720278"/>
    <w:rsid w:val="007232C4"/>
    <w:rsid w:val="007267C4"/>
    <w:rsid w:val="00735CA7"/>
    <w:rsid w:val="00746FE2"/>
    <w:rsid w:val="0075047F"/>
    <w:rsid w:val="0075248D"/>
    <w:rsid w:val="00753E42"/>
    <w:rsid w:val="007608AB"/>
    <w:rsid w:val="007711B1"/>
    <w:rsid w:val="00792251"/>
    <w:rsid w:val="00795603"/>
    <w:rsid w:val="007A27B8"/>
    <w:rsid w:val="007A3243"/>
    <w:rsid w:val="007B5C3E"/>
    <w:rsid w:val="007C1313"/>
    <w:rsid w:val="007C6058"/>
    <w:rsid w:val="007C72C9"/>
    <w:rsid w:val="007D236E"/>
    <w:rsid w:val="007D2483"/>
    <w:rsid w:val="007D3A1F"/>
    <w:rsid w:val="007D3CAC"/>
    <w:rsid w:val="007E54B7"/>
    <w:rsid w:val="007E6461"/>
    <w:rsid w:val="007F6776"/>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75523"/>
    <w:rsid w:val="008862C4"/>
    <w:rsid w:val="00891667"/>
    <w:rsid w:val="008B5DAE"/>
    <w:rsid w:val="008C4ACE"/>
    <w:rsid w:val="008D4838"/>
    <w:rsid w:val="008E45CC"/>
    <w:rsid w:val="008E54D8"/>
    <w:rsid w:val="00900671"/>
    <w:rsid w:val="00901A78"/>
    <w:rsid w:val="00910FC7"/>
    <w:rsid w:val="00917B35"/>
    <w:rsid w:val="00922A5D"/>
    <w:rsid w:val="00931000"/>
    <w:rsid w:val="009435F1"/>
    <w:rsid w:val="00957A51"/>
    <w:rsid w:val="009754D4"/>
    <w:rsid w:val="00991982"/>
    <w:rsid w:val="009A4E5E"/>
    <w:rsid w:val="009B76C2"/>
    <w:rsid w:val="009C02A1"/>
    <w:rsid w:val="009C1FC0"/>
    <w:rsid w:val="009C4B3F"/>
    <w:rsid w:val="009C6C37"/>
    <w:rsid w:val="009C7842"/>
    <w:rsid w:val="009F426F"/>
    <w:rsid w:val="009F5396"/>
    <w:rsid w:val="00A011E0"/>
    <w:rsid w:val="00A26A3A"/>
    <w:rsid w:val="00A44F0B"/>
    <w:rsid w:val="00A454C6"/>
    <w:rsid w:val="00A55821"/>
    <w:rsid w:val="00A7210C"/>
    <w:rsid w:val="00A818DF"/>
    <w:rsid w:val="00A81F08"/>
    <w:rsid w:val="00A97B4A"/>
    <w:rsid w:val="00AA52E4"/>
    <w:rsid w:val="00AA7D86"/>
    <w:rsid w:val="00AD4636"/>
    <w:rsid w:val="00AE493C"/>
    <w:rsid w:val="00AE4B2E"/>
    <w:rsid w:val="00B01449"/>
    <w:rsid w:val="00B13846"/>
    <w:rsid w:val="00B15C67"/>
    <w:rsid w:val="00B3500A"/>
    <w:rsid w:val="00B45058"/>
    <w:rsid w:val="00B47965"/>
    <w:rsid w:val="00B52D79"/>
    <w:rsid w:val="00B61ACA"/>
    <w:rsid w:val="00B6480D"/>
    <w:rsid w:val="00B66568"/>
    <w:rsid w:val="00B76C64"/>
    <w:rsid w:val="00BA0540"/>
    <w:rsid w:val="00BA075A"/>
    <w:rsid w:val="00BA21A1"/>
    <w:rsid w:val="00BB0838"/>
    <w:rsid w:val="00BB509F"/>
    <w:rsid w:val="00BC354D"/>
    <w:rsid w:val="00BD589B"/>
    <w:rsid w:val="00BD6BBE"/>
    <w:rsid w:val="00BD7C13"/>
    <w:rsid w:val="00BE525A"/>
    <w:rsid w:val="00BF7019"/>
    <w:rsid w:val="00C00998"/>
    <w:rsid w:val="00C11409"/>
    <w:rsid w:val="00C1296D"/>
    <w:rsid w:val="00C14E2E"/>
    <w:rsid w:val="00C3234A"/>
    <w:rsid w:val="00C32EFD"/>
    <w:rsid w:val="00C35C5E"/>
    <w:rsid w:val="00C53D63"/>
    <w:rsid w:val="00C5628A"/>
    <w:rsid w:val="00C6049D"/>
    <w:rsid w:val="00C6090F"/>
    <w:rsid w:val="00C70999"/>
    <w:rsid w:val="00C959FE"/>
    <w:rsid w:val="00CA470C"/>
    <w:rsid w:val="00CA650D"/>
    <w:rsid w:val="00CB3BBF"/>
    <w:rsid w:val="00CD2EC2"/>
    <w:rsid w:val="00CF134B"/>
    <w:rsid w:val="00CF700C"/>
    <w:rsid w:val="00D022F1"/>
    <w:rsid w:val="00D1119C"/>
    <w:rsid w:val="00D13A84"/>
    <w:rsid w:val="00D319FB"/>
    <w:rsid w:val="00D55C29"/>
    <w:rsid w:val="00D57244"/>
    <w:rsid w:val="00D62C8D"/>
    <w:rsid w:val="00D64D87"/>
    <w:rsid w:val="00D671E8"/>
    <w:rsid w:val="00D817D4"/>
    <w:rsid w:val="00D94AB4"/>
    <w:rsid w:val="00D96A8F"/>
    <w:rsid w:val="00D96D1E"/>
    <w:rsid w:val="00DA634F"/>
    <w:rsid w:val="00DB4882"/>
    <w:rsid w:val="00DD5EC0"/>
    <w:rsid w:val="00E010D1"/>
    <w:rsid w:val="00E052B1"/>
    <w:rsid w:val="00E372BE"/>
    <w:rsid w:val="00E4236B"/>
    <w:rsid w:val="00E55DB4"/>
    <w:rsid w:val="00E57780"/>
    <w:rsid w:val="00E57A8D"/>
    <w:rsid w:val="00E57DEA"/>
    <w:rsid w:val="00E63550"/>
    <w:rsid w:val="00E74C2E"/>
    <w:rsid w:val="00E75CD9"/>
    <w:rsid w:val="00E920EE"/>
    <w:rsid w:val="00E963EE"/>
    <w:rsid w:val="00EA0A6C"/>
    <w:rsid w:val="00EC797A"/>
    <w:rsid w:val="00ED6C12"/>
    <w:rsid w:val="00EE3B78"/>
    <w:rsid w:val="00EF2023"/>
    <w:rsid w:val="00EF7430"/>
    <w:rsid w:val="00F02E90"/>
    <w:rsid w:val="00F25CE2"/>
    <w:rsid w:val="00F27674"/>
    <w:rsid w:val="00F5004D"/>
    <w:rsid w:val="00F5143E"/>
    <w:rsid w:val="00F515F5"/>
    <w:rsid w:val="00F54B7F"/>
    <w:rsid w:val="00F74B4B"/>
    <w:rsid w:val="00F81C9D"/>
    <w:rsid w:val="00F8718E"/>
    <w:rsid w:val="00F87420"/>
    <w:rsid w:val="00F91A21"/>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BCDFA788-B9D8-48D0-A806-8DFC56E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482E-DDA6-4EF4-B2C1-3177B3CDAE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863658F-5AC1-4088-B2B0-A83718BC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092900 USG Sheetrock® Brand Glass-Mat MoldTough® Abuse Resistant VHI Firecode® X Architectural Specification (English) - WB2949</vt:lpstr>
    </vt:vector>
  </TitlesOfParts>
  <Company>USG Corporation</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USG Sheetrock® Brand Glass-Mat MoldTough® Abuse Resistant VHI Firecode® X Architectural Specification (English) - WB2949</dc:title>
  <dc:subject>Section 092900 USG Sheetrock® Brand Glass-Mat MoldTough® Abuse Resistant VHI Firecode® X Architectural Specification (English) - WB2949</dc:subject>
  <dc:creator>USG</dc:creator>
  <cp:keywords>Section 092900 USG Sheetrock® Brand Glass-Mat MoldTough® Abuse Resistant VHI Firecode® X Architectural Specification (English) - WB2949</cp:keywords>
  <cp:lastModifiedBy>Johns, Tina</cp:lastModifiedBy>
  <cp:revision>11</cp:revision>
  <cp:lastPrinted>2017-02-06T12:37:00Z</cp:lastPrinted>
  <dcterms:created xsi:type="dcterms:W3CDTF">2017-01-30T12:43:00Z</dcterms:created>
  <dcterms:modified xsi:type="dcterms:W3CDTF">2017-02-24T16:06:00Z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eb96afaa-1679-4741-a8b5-d2f2fafba426</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