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FEBAC" w14:textId="06DEB02E" w:rsidR="009C02A1" w:rsidRPr="00197357" w:rsidRDefault="00197357" w:rsidP="001645FE">
      <w:pPr>
        <w:pStyle w:val="SCT"/>
        <w:spacing w:before="0"/>
        <w:jc w:val="left"/>
        <w:rPr>
          <w:sz w:val="20"/>
        </w:rPr>
      </w:pPr>
      <w:r w:rsidRPr="00197357">
        <w:rPr>
          <w:sz w:val="20"/>
        </w:rPr>
        <w:t xml:space="preserve">SECTION </w:t>
      </w:r>
      <w:r w:rsidRPr="00197357">
        <w:rPr>
          <w:rStyle w:val="NUM"/>
          <w:sz w:val="20"/>
        </w:rPr>
        <w:t xml:space="preserve">09 29 00 </w:t>
      </w:r>
      <w:r w:rsidRPr="00197357">
        <w:rPr>
          <w:sz w:val="20"/>
        </w:rPr>
        <w:t>– GYPSUM BOARD</w:t>
      </w:r>
      <w:r w:rsidRPr="00197357">
        <w:rPr>
          <w:rStyle w:val="NAM"/>
          <w:sz w:val="20"/>
        </w:rPr>
        <w:t xml:space="preserve">, </w:t>
      </w:r>
      <w:r w:rsidR="00AF11BC" w:rsidRPr="00197357">
        <w:rPr>
          <w:rStyle w:val="NAM"/>
          <w:sz w:val="20"/>
        </w:rPr>
        <w:t>5/8 in.</w:t>
      </w:r>
      <w:r w:rsidR="0066615A" w:rsidRPr="00197357">
        <w:rPr>
          <w:rStyle w:val="NAM"/>
          <w:sz w:val="20"/>
        </w:rPr>
        <w:t xml:space="preserve"> </w:t>
      </w:r>
      <w:r w:rsidR="00215592">
        <w:rPr>
          <w:rStyle w:val="NAM"/>
          <w:sz w:val="20"/>
        </w:rPr>
        <w:t xml:space="preserve">(15.9 mm) </w:t>
      </w:r>
      <w:r w:rsidR="009C02A1" w:rsidRPr="00197357">
        <w:rPr>
          <w:sz w:val="20"/>
        </w:rPr>
        <w:t>USG Sheetrock</w:t>
      </w:r>
      <w:r w:rsidR="009C02A1" w:rsidRPr="00197357">
        <w:rPr>
          <w:sz w:val="20"/>
          <w:vertAlign w:val="superscript"/>
        </w:rPr>
        <w:t>®</w:t>
      </w:r>
      <w:r w:rsidR="009C02A1" w:rsidRPr="00197357">
        <w:rPr>
          <w:sz w:val="20"/>
        </w:rPr>
        <w:t xml:space="preserve"> Brand </w:t>
      </w:r>
      <w:r w:rsidR="0066615A" w:rsidRPr="00197357">
        <w:rPr>
          <w:sz w:val="20"/>
        </w:rPr>
        <w:t>Mold</w:t>
      </w:r>
      <w:r w:rsidR="001645FE" w:rsidRPr="00197357">
        <w:rPr>
          <w:sz w:val="20"/>
        </w:rPr>
        <w:t xml:space="preserve"> </w:t>
      </w:r>
      <w:r w:rsidR="0066615A" w:rsidRPr="00197357">
        <w:rPr>
          <w:sz w:val="20"/>
        </w:rPr>
        <w:t>Tough</w:t>
      </w:r>
      <w:r w:rsidR="0066615A" w:rsidRPr="00197357">
        <w:rPr>
          <w:sz w:val="20"/>
          <w:vertAlign w:val="superscript"/>
        </w:rPr>
        <w:t>®</w:t>
      </w:r>
      <w:r w:rsidR="0066615A" w:rsidRPr="00197357">
        <w:rPr>
          <w:sz w:val="20"/>
        </w:rPr>
        <w:t xml:space="preserve"> </w:t>
      </w:r>
      <w:r w:rsidR="0040158A">
        <w:rPr>
          <w:sz w:val="20"/>
        </w:rPr>
        <w:t>AR</w:t>
      </w:r>
      <w:r w:rsidR="0066615A" w:rsidRPr="00197357">
        <w:rPr>
          <w:sz w:val="20"/>
        </w:rPr>
        <w:t xml:space="preserve"> </w:t>
      </w:r>
      <w:proofErr w:type="spellStart"/>
      <w:r w:rsidR="009C02A1" w:rsidRPr="00197357">
        <w:rPr>
          <w:sz w:val="20"/>
        </w:rPr>
        <w:t>Firecode</w:t>
      </w:r>
      <w:proofErr w:type="spellEnd"/>
      <w:r w:rsidR="009C02A1" w:rsidRPr="00197357">
        <w:rPr>
          <w:sz w:val="20"/>
          <w:vertAlign w:val="superscript"/>
        </w:rPr>
        <w:t>®</w:t>
      </w:r>
      <w:r w:rsidR="009C02A1" w:rsidRPr="00197357">
        <w:rPr>
          <w:sz w:val="20"/>
        </w:rPr>
        <w:t xml:space="preserve"> X</w:t>
      </w:r>
      <w:r w:rsidR="005C3E1E" w:rsidRPr="00197357">
        <w:rPr>
          <w:sz w:val="20"/>
        </w:rPr>
        <w:t xml:space="preserve"> </w:t>
      </w:r>
      <w:r w:rsidR="001645FE" w:rsidRPr="00197357">
        <w:rPr>
          <w:sz w:val="20"/>
        </w:rPr>
        <w:t xml:space="preserve">Panels </w:t>
      </w:r>
      <w:r w:rsidR="005C3E1E" w:rsidRPr="00197357">
        <w:rPr>
          <w:sz w:val="20"/>
        </w:rPr>
        <w:t>(UL Type AR)</w:t>
      </w:r>
    </w:p>
    <w:p w14:paraId="79C0FDD2" w14:textId="77777777" w:rsidR="009C7842" w:rsidRPr="006074F4" w:rsidRDefault="009C7842" w:rsidP="001645FE">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7842" w:rsidRPr="001049D8" w14:paraId="6B4A0660" w14:textId="77777777" w:rsidTr="001645FE">
        <w:tc>
          <w:tcPr>
            <w:tcW w:w="9445" w:type="dxa"/>
            <w:shd w:val="clear" w:color="auto" w:fill="A6192E"/>
          </w:tcPr>
          <w:p w14:paraId="7BD66768" w14:textId="77777777" w:rsidR="009C7842" w:rsidRPr="001645FE" w:rsidRDefault="009C7842" w:rsidP="001645FE">
            <w:pPr>
              <w:rPr>
                <w:b/>
                <w:color w:val="FFFFFF" w:themeColor="background1"/>
                <w:sz w:val="20"/>
              </w:rPr>
            </w:pPr>
            <w:r w:rsidRPr="001645FE">
              <w:rPr>
                <w:b/>
                <w:color w:val="FFFFFF" w:themeColor="background1"/>
                <w:sz w:val="20"/>
              </w:rPr>
              <w:t xml:space="preserve">Product Summary: </w:t>
            </w:r>
          </w:p>
        </w:tc>
      </w:tr>
      <w:tr w:rsidR="009C7842" w:rsidRPr="001049D8" w14:paraId="1452C6AD" w14:textId="77777777" w:rsidTr="001645FE">
        <w:tc>
          <w:tcPr>
            <w:tcW w:w="9445" w:type="dxa"/>
            <w:shd w:val="clear" w:color="auto" w:fill="auto"/>
          </w:tcPr>
          <w:p w14:paraId="188AA53B" w14:textId="26216708"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5/8 in. (15.9 mm) Type X panels with </w:t>
            </w:r>
            <w:r w:rsidR="002C7C85">
              <w:rPr>
                <w:color w:val="A6192E"/>
                <w:sz w:val="20"/>
              </w:rPr>
              <w:t>abuse</w:t>
            </w:r>
            <w:r w:rsidRPr="00215592">
              <w:rPr>
                <w:color w:val="A6192E"/>
                <w:sz w:val="20"/>
              </w:rPr>
              <w:t>, moisture and mold resistance</w:t>
            </w:r>
          </w:p>
          <w:p w14:paraId="711D16F3" w14:textId="5E6586DA"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Feature a noncombustible, moisture-resistant gypsum core encased in moisture- and mold-resistant, 100% </w:t>
            </w:r>
            <w:r w:rsidR="00377CA8" w:rsidRPr="00215592">
              <w:rPr>
                <w:color w:val="A6192E"/>
                <w:sz w:val="20"/>
              </w:rPr>
              <w:br/>
            </w:r>
            <w:r w:rsidRPr="00215592">
              <w:rPr>
                <w:color w:val="A6192E"/>
                <w:sz w:val="20"/>
              </w:rPr>
              <w:t>recycled green face and brown back papers</w:t>
            </w:r>
          </w:p>
          <w:p w14:paraId="4F066585" w14:textId="5B2C3C21"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Designed and tested to offer greater resistance to surface abrasion, indentation and impact damage than 5/8 in. (15.9 mm) USG Sheetrock</w:t>
            </w:r>
            <w:r w:rsidRPr="00215592">
              <w:rPr>
                <w:color w:val="A6192E"/>
                <w:sz w:val="20"/>
                <w:vertAlign w:val="superscript"/>
              </w:rPr>
              <w:t>®</w:t>
            </w:r>
            <w:r w:rsidRPr="00215592">
              <w:rPr>
                <w:color w:val="A6192E"/>
                <w:sz w:val="20"/>
              </w:rPr>
              <w:t xml:space="preserve"> Brand Mold Tough</w:t>
            </w:r>
            <w:r w:rsidRPr="00215592">
              <w:rPr>
                <w:color w:val="A6192E"/>
                <w:sz w:val="20"/>
                <w:vertAlign w:val="superscript"/>
              </w:rPr>
              <w:t>®</w:t>
            </w:r>
            <w:r w:rsidRPr="00215592">
              <w:rPr>
                <w:color w:val="A6192E"/>
                <w:sz w:val="20"/>
              </w:rPr>
              <w:t xml:space="preserve"> </w:t>
            </w:r>
            <w:proofErr w:type="spellStart"/>
            <w:r w:rsidRPr="00215592">
              <w:rPr>
                <w:color w:val="A6192E"/>
                <w:sz w:val="20"/>
              </w:rPr>
              <w:t>Firecode</w:t>
            </w:r>
            <w:proofErr w:type="spellEnd"/>
            <w:r w:rsidRPr="00215592">
              <w:rPr>
                <w:color w:val="A6192E"/>
                <w:sz w:val="20"/>
                <w:vertAlign w:val="superscript"/>
              </w:rPr>
              <w:t>®</w:t>
            </w:r>
            <w:r w:rsidRPr="00215592">
              <w:rPr>
                <w:color w:val="A6192E"/>
                <w:sz w:val="20"/>
              </w:rPr>
              <w:t xml:space="preserve"> X Panels</w:t>
            </w:r>
          </w:p>
          <w:p w14:paraId="74613451" w14:textId="77777777"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Comply with ASTM C1396, </w:t>
            </w:r>
            <w:r w:rsidRPr="00215592">
              <w:rPr>
                <w:i/>
                <w:iCs/>
                <w:color w:val="A6192E"/>
                <w:sz w:val="20"/>
              </w:rPr>
              <w:t>Standard Specification for Gypsum Board</w:t>
            </w:r>
            <w:r w:rsidRPr="00215592">
              <w:rPr>
                <w:color w:val="A6192E"/>
                <w:sz w:val="20"/>
              </w:rPr>
              <w:t>, for 5/8 in. (15.9 mm), Type X and water-resistant gypsum wallboard</w:t>
            </w:r>
          </w:p>
          <w:p w14:paraId="4D4739EF" w14:textId="77777777" w:rsidR="001645FE" w:rsidRPr="00215592" w:rsidRDefault="001645FE" w:rsidP="001645FE">
            <w:pPr>
              <w:pStyle w:val="ListParagraph"/>
              <w:numPr>
                <w:ilvl w:val="0"/>
                <w:numId w:val="14"/>
              </w:numPr>
              <w:autoSpaceDE w:val="0"/>
              <w:autoSpaceDN w:val="0"/>
              <w:adjustRightInd w:val="0"/>
              <w:contextualSpacing w:val="0"/>
              <w:rPr>
                <w:color w:val="A6192E"/>
                <w:sz w:val="20"/>
              </w:rPr>
            </w:pPr>
            <w:r w:rsidRPr="00215592">
              <w:rPr>
                <w:color w:val="A6192E"/>
                <w:sz w:val="20"/>
              </w:rPr>
              <w:t xml:space="preserve">When tested in accordance with ASTM D3273, </w:t>
            </w:r>
            <w:r w:rsidRPr="00215592">
              <w:rPr>
                <w:i/>
                <w:iCs/>
                <w:color w:val="A6192E"/>
                <w:sz w:val="20"/>
              </w:rPr>
              <w:t>Standard Test Method for Resistance to Growth of Mold on the Surface of Interior Coatings in an Environmental Chamber</w:t>
            </w:r>
            <w:r w:rsidRPr="00215592">
              <w:rPr>
                <w:color w:val="A6192E"/>
                <w:sz w:val="20"/>
              </w:rPr>
              <w:t>, the panels meet or exceed ASTM C1396 specifications</w:t>
            </w:r>
          </w:p>
          <w:p w14:paraId="43259792" w14:textId="77777777"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Tested to ASTM C1629, </w:t>
            </w:r>
            <w:r w:rsidRPr="00215592">
              <w:rPr>
                <w:i/>
                <w:iCs/>
                <w:color w:val="A6192E"/>
                <w:sz w:val="20"/>
              </w:rPr>
              <w:t>Standard Classification for Abuse-Resistant Nondecorated Interior Gypsum Panel Products and Fiber-Reinforced Cement Panels</w:t>
            </w:r>
            <w:r w:rsidRPr="00215592">
              <w:rPr>
                <w:color w:val="A6192E"/>
                <w:sz w:val="20"/>
              </w:rPr>
              <w:t>, for surface abrasion and indentation resistance, and soft- and hard-body impact</w:t>
            </w:r>
          </w:p>
          <w:p w14:paraId="57D1CE50" w14:textId="77777777"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Underwriters Laboratories Inc. (UL) Classification as to fire resistance, surface burning characteristics and </w:t>
            </w:r>
            <w:proofErr w:type="spellStart"/>
            <w:r w:rsidRPr="00215592">
              <w:rPr>
                <w:color w:val="A6192E"/>
                <w:sz w:val="20"/>
              </w:rPr>
              <w:t>noncombustibility</w:t>
            </w:r>
            <w:proofErr w:type="spellEnd"/>
          </w:p>
          <w:p w14:paraId="35AA9914" w14:textId="7D9EB29A" w:rsidR="001645FE"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 xml:space="preserve">Can be used in any UL Design in which Type AR panels are listed </w:t>
            </w:r>
          </w:p>
          <w:p w14:paraId="5EE884AC" w14:textId="420ADC1A" w:rsidR="007A0354" w:rsidRPr="00215592" w:rsidRDefault="001645FE" w:rsidP="001645FE">
            <w:pPr>
              <w:pStyle w:val="ListParagraph"/>
              <w:numPr>
                <w:ilvl w:val="0"/>
                <w:numId w:val="14"/>
              </w:numPr>
              <w:autoSpaceDE w:val="0"/>
              <w:autoSpaceDN w:val="0"/>
              <w:adjustRightInd w:val="0"/>
              <w:rPr>
                <w:color w:val="A6192E"/>
                <w:sz w:val="20"/>
              </w:rPr>
            </w:pPr>
            <w:r w:rsidRPr="00215592">
              <w:rPr>
                <w:color w:val="A6192E"/>
                <w:sz w:val="20"/>
              </w:rPr>
              <w:t>Achieved GREENGUARD Gold Certification and qualifies as a low VOC emitting material (meets CA 01350)</w:t>
            </w:r>
          </w:p>
          <w:p w14:paraId="5FC7F019" w14:textId="3EC23B69" w:rsidR="009C7842" w:rsidRPr="001049D8" w:rsidRDefault="00377CA8" w:rsidP="001645FE">
            <w:pPr>
              <w:pStyle w:val="NoSpacing"/>
              <w:numPr>
                <w:ilvl w:val="0"/>
                <w:numId w:val="14"/>
              </w:numPr>
              <w:rPr>
                <w:color w:val="A6192E"/>
                <w:sz w:val="20"/>
              </w:rPr>
            </w:pPr>
            <w:r w:rsidRPr="00215592">
              <w:rPr>
                <w:color w:val="A6192E"/>
                <w:sz w:val="20"/>
              </w:rPr>
              <w:t>For more information, refer to product submittal sheet WB2</w:t>
            </w:r>
            <w:r w:rsidR="0040158A">
              <w:rPr>
                <w:color w:val="A6192E"/>
                <w:sz w:val="20"/>
              </w:rPr>
              <w:t>391</w:t>
            </w:r>
            <w:r w:rsidRPr="00215592">
              <w:rPr>
                <w:color w:val="A6192E"/>
                <w:sz w:val="20"/>
              </w:rPr>
              <w:t xml:space="preserve"> or usg.com</w:t>
            </w:r>
          </w:p>
        </w:tc>
      </w:tr>
    </w:tbl>
    <w:p w14:paraId="469C9B49" w14:textId="77777777" w:rsidR="009C7842" w:rsidRPr="001049D8" w:rsidRDefault="009C7842" w:rsidP="001645FE">
      <w:pPr>
        <w:pStyle w:val="NoSpacing"/>
        <w:rPr>
          <w:color w:val="0070C0"/>
          <w:sz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C7842" w:rsidRPr="001049D8" w14:paraId="30562221" w14:textId="77777777" w:rsidTr="00377CA8">
        <w:tc>
          <w:tcPr>
            <w:tcW w:w="9445" w:type="dxa"/>
            <w:shd w:val="clear" w:color="auto" w:fill="DEEAF6"/>
          </w:tcPr>
          <w:p w14:paraId="00FE2174" w14:textId="77777777" w:rsidR="009C7842" w:rsidRPr="001049D8" w:rsidRDefault="009C7842" w:rsidP="001645FE">
            <w:pPr>
              <w:pStyle w:val="NoSpacing"/>
              <w:ind w:left="360" w:hanging="360"/>
              <w:rPr>
                <w:b/>
                <w:color w:val="0070C0"/>
                <w:sz w:val="20"/>
              </w:rPr>
            </w:pPr>
            <w:r w:rsidRPr="001049D8">
              <w:rPr>
                <w:b/>
                <w:color w:val="0070C0"/>
                <w:sz w:val="20"/>
              </w:rPr>
              <w:t>Note to Specifi</w:t>
            </w:r>
            <w:r w:rsidR="005C3E1E" w:rsidRPr="001049D8">
              <w:rPr>
                <w:b/>
                <w:color w:val="0070C0"/>
                <w:sz w:val="20"/>
              </w:rPr>
              <w:t>cation Writers</w:t>
            </w:r>
            <w:r w:rsidRPr="001049D8">
              <w:rPr>
                <w:b/>
                <w:color w:val="0070C0"/>
                <w:sz w:val="20"/>
              </w:rPr>
              <w:t xml:space="preserve">: </w:t>
            </w:r>
          </w:p>
        </w:tc>
      </w:tr>
      <w:tr w:rsidR="009C7842" w:rsidRPr="001049D8" w14:paraId="14337EEE" w14:textId="77777777" w:rsidTr="00377CA8">
        <w:tc>
          <w:tcPr>
            <w:tcW w:w="9445" w:type="dxa"/>
            <w:shd w:val="clear" w:color="auto" w:fill="auto"/>
          </w:tcPr>
          <w:p w14:paraId="5128B762" w14:textId="77777777" w:rsidR="001645FE" w:rsidRPr="000F2B9E" w:rsidRDefault="001645FE" w:rsidP="001645FE">
            <w:pPr>
              <w:pStyle w:val="NoSpacing"/>
              <w:numPr>
                <w:ilvl w:val="0"/>
                <w:numId w:val="4"/>
              </w:numPr>
              <w:ind w:left="360" w:hanging="360"/>
              <w:rPr>
                <w:color w:val="0070C0"/>
                <w:sz w:val="20"/>
              </w:rPr>
            </w:pPr>
            <w:r w:rsidRPr="000F2B9E">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22100198" w14:textId="77777777" w:rsidR="001645FE" w:rsidRDefault="001645FE" w:rsidP="001645FE">
            <w:pPr>
              <w:pStyle w:val="NoSpacing"/>
              <w:numPr>
                <w:ilvl w:val="0"/>
                <w:numId w:val="4"/>
              </w:numPr>
              <w:ind w:left="360" w:hanging="360"/>
              <w:rPr>
                <w:color w:val="0070C0"/>
                <w:sz w:val="20"/>
              </w:rPr>
            </w:pPr>
            <w:r w:rsidRPr="00B974DD">
              <w:rPr>
                <w:color w:val="0070C0"/>
                <w:sz w:val="20"/>
              </w:rPr>
              <w:t xml:space="preserve">This product is manufactured at USG gypsum panel plants, reducing distances and carbon footprint for transport. </w:t>
            </w:r>
          </w:p>
          <w:p w14:paraId="5B19F9A3" w14:textId="77777777" w:rsidR="001645FE" w:rsidRPr="000F2B9E" w:rsidRDefault="001645FE" w:rsidP="001645FE">
            <w:pPr>
              <w:pStyle w:val="NoSpacing"/>
              <w:numPr>
                <w:ilvl w:val="0"/>
                <w:numId w:val="4"/>
              </w:numPr>
              <w:ind w:left="360" w:hanging="360"/>
              <w:rPr>
                <w:color w:val="0070C0"/>
                <w:sz w:val="20"/>
              </w:rPr>
            </w:pPr>
            <w:r w:rsidRPr="000F2B9E">
              <w:rPr>
                <w:color w:val="0070C0"/>
                <w:sz w:val="20"/>
              </w:rPr>
              <w:t xml:space="preserve">Panels shall be installed in accordance with GA-216, </w:t>
            </w:r>
            <w:r w:rsidRPr="000F2B9E">
              <w:rPr>
                <w:i/>
                <w:iCs/>
                <w:color w:val="0070C0"/>
                <w:sz w:val="20"/>
              </w:rPr>
              <w:t xml:space="preserve">Specifications for the Application and Finishing of </w:t>
            </w:r>
            <w:r>
              <w:rPr>
                <w:i/>
                <w:iCs/>
                <w:color w:val="0070C0"/>
                <w:sz w:val="20"/>
              </w:rPr>
              <w:br/>
            </w:r>
            <w:r w:rsidRPr="000F2B9E">
              <w:rPr>
                <w:i/>
                <w:iCs/>
                <w:color w:val="0070C0"/>
                <w:sz w:val="20"/>
              </w:rPr>
              <w:t xml:space="preserve">Gypsum Panel Products </w:t>
            </w:r>
            <w:r>
              <w:rPr>
                <w:color w:val="0070C0"/>
                <w:sz w:val="20"/>
              </w:rPr>
              <w:t>and</w:t>
            </w:r>
            <w:r w:rsidRPr="000F2B9E">
              <w:rPr>
                <w:color w:val="0070C0"/>
                <w:sz w:val="20"/>
              </w:rPr>
              <w:t xml:space="preserve"> ASTM C840, </w:t>
            </w:r>
            <w:r w:rsidRPr="000F2B9E">
              <w:rPr>
                <w:i/>
                <w:iCs/>
                <w:color w:val="0070C0"/>
                <w:sz w:val="20"/>
              </w:rPr>
              <w:t>Standard Specification for Application and Finishing of Gypsum Board</w:t>
            </w:r>
            <w:r w:rsidRPr="000F2B9E">
              <w:rPr>
                <w:color w:val="0070C0"/>
                <w:sz w:val="20"/>
              </w:rPr>
              <w:t>.</w:t>
            </w:r>
          </w:p>
          <w:p w14:paraId="261F274D" w14:textId="0E8ABEC1" w:rsidR="009C7842" w:rsidRPr="001049D8" w:rsidRDefault="001645FE" w:rsidP="001645FE">
            <w:pPr>
              <w:pStyle w:val="NoSpacing"/>
              <w:numPr>
                <w:ilvl w:val="0"/>
                <w:numId w:val="4"/>
              </w:numPr>
              <w:ind w:left="360" w:hanging="360"/>
              <w:rPr>
                <w:color w:val="0070C0"/>
                <w:sz w:val="20"/>
              </w:rPr>
            </w:pPr>
            <w:r w:rsidRPr="000F2B9E">
              <w:rPr>
                <w:color w:val="0070C0"/>
                <w:sz w:val="20"/>
              </w:rPr>
              <w:t>Contact USG at</w:t>
            </w:r>
            <w:r w:rsidRPr="000F2B9E">
              <w:rPr>
                <w:b/>
                <w:color w:val="0070C0"/>
                <w:sz w:val="20"/>
              </w:rPr>
              <w:t xml:space="preserve"> </w:t>
            </w:r>
            <w:r w:rsidRPr="000F2B9E">
              <w:rPr>
                <w:color w:val="0070C0"/>
                <w:sz w:val="20"/>
              </w:rPr>
              <w:t>800.874.4968 for technical questions.</w:t>
            </w:r>
          </w:p>
        </w:tc>
      </w:tr>
    </w:tbl>
    <w:p w14:paraId="16992EA7" w14:textId="77777777" w:rsidR="007A3243" w:rsidRPr="001049D8" w:rsidRDefault="007A3243" w:rsidP="001645FE">
      <w:pPr>
        <w:pStyle w:val="NoSpacing"/>
        <w:rPr>
          <w:color w:val="0070C0"/>
          <w:sz w:val="20"/>
        </w:rPr>
      </w:pPr>
    </w:p>
    <w:p w14:paraId="1A989AF7" w14:textId="77777777" w:rsidR="00377CA8" w:rsidRPr="004B0A81" w:rsidRDefault="00377CA8" w:rsidP="00377CA8">
      <w:pPr>
        <w:pStyle w:val="NoSpacing"/>
        <w:rPr>
          <w:sz w:val="20"/>
        </w:rPr>
      </w:pPr>
      <w:bookmarkStart w:id="0" w:name="_Hlk11226477"/>
      <w:r w:rsidRPr="00A96658">
        <w:rPr>
          <w:sz w:val="20"/>
        </w:rPr>
        <w:t>P</w:t>
      </w:r>
      <w:r w:rsidRPr="004B0A81">
        <w:rPr>
          <w:sz w:val="20"/>
        </w:rPr>
        <w:t xml:space="preserve">ART 2 – </w:t>
      </w:r>
      <w:r>
        <w:rPr>
          <w:sz w:val="20"/>
        </w:rPr>
        <w:t xml:space="preserve">GYPSUM PANEL </w:t>
      </w:r>
      <w:r w:rsidRPr="004B0A81">
        <w:rPr>
          <w:sz w:val="20"/>
        </w:rPr>
        <w:t>PRODUCTS</w:t>
      </w:r>
    </w:p>
    <w:p w14:paraId="6B7DAE73" w14:textId="37B55F59" w:rsidR="00377CA8" w:rsidRPr="004B0A81" w:rsidRDefault="00377CA8" w:rsidP="00377CA8">
      <w:pPr>
        <w:pStyle w:val="ART"/>
        <w:numPr>
          <w:ilvl w:val="1"/>
          <w:numId w:val="16"/>
        </w:numPr>
        <w:tabs>
          <w:tab w:val="left" w:pos="900"/>
        </w:tabs>
        <w:spacing w:before="0"/>
        <w:jc w:val="left"/>
        <w:rPr>
          <w:sz w:val="20"/>
        </w:rPr>
      </w:pPr>
      <w:r>
        <w:rPr>
          <w:sz w:val="20"/>
        </w:rPr>
        <w:tab/>
      </w:r>
      <w:r w:rsidRPr="004B0A81">
        <w:rPr>
          <w:sz w:val="20"/>
        </w:rPr>
        <w:t>ABUSE-</w:t>
      </w:r>
      <w:r>
        <w:rPr>
          <w:sz w:val="20"/>
        </w:rPr>
        <w:t>, MOISTURE- AND MOLD-</w:t>
      </w:r>
      <w:r w:rsidRPr="004B0A81">
        <w:rPr>
          <w:sz w:val="20"/>
        </w:rPr>
        <w:t xml:space="preserve">RESISTANT </w:t>
      </w:r>
      <w:r>
        <w:rPr>
          <w:sz w:val="20"/>
        </w:rPr>
        <w:t xml:space="preserve">TYPE X </w:t>
      </w:r>
      <w:r w:rsidRPr="004B0A81">
        <w:rPr>
          <w:sz w:val="20"/>
        </w:rPr>
        <w:t xml:space="preserve">GYPSUM </w:t>
      </w:r>
      <w:r>
        <w:rPr>
          <w:sz w:val="20"/>
        </w:rPr>
        <w:t>PANEL</w:t>
      </w:r>
    </w:p>
    <w:p w14:paraId="4F9A5EDF" w14:textId="3342537E" w:rsidR="00377CA8" w:rsidRPr="00377CA8" w:rsidRDefault="00377CA8" w:rsidP="00377CA8">
      <w:pPr>
        <w:pStyle w:val="PR1"/>
        <w:tabs>
          <w:tab w:val="clear" w:pos="864"/>
        </w:tabs>
        <w:spacing w:before="0"/>
        <w:ind w:left="900" w:hanging="540"/>
        <w:jc w:val="left"/>
        <w:rPr>
          <w:sz w:val="20"/>
        </w:rPr>
      </w:pPr>
      <w:r w:rsidRPr="00377CA8">
        <w:rPr>
          <w:sz w:val="20"/>
        </w:rPr>
        <w:t xml:space="preserve">ASTM C1396, </w:t>
      </w:r>
      <w:r w:rsidRPr="00377CA8">
        <w:rPr>
          <w:i/>
          <w:iCs/>
          <w:sz w:val="20"/>
        </w:rPr>
        <w:t>Standard Specification for Gypsum Board</w:t>
      </w:r>
      <w:r w:rsidRPr="00377CA8">
        <w:rPr>
          <w:sz w:val="20"/>
        </w:rPr>
        <w:t>, for 5/8 in. (15.9 mm), Type X and water-resistant gypsum wallboard</w:t>
      </w:r>
    </w:p>
    <w:p w14:paraId="70367CD5" w14:textId="35BF0FFC" w:rsidR="00377CA8" w:rsidRPr="004B0A81" w:rsidRDefault="00377CA8" w:rsidP="00377CA8">
      <w:pPr>
        <w:pStyle w:val="PR2"/>
        <w:ind w:hanging="540"/>
        <w:jc w:val="left"/>
        <w:rPr>
          <w:rStyle w:val="SAhyperlink"/>
          <w:color w:val="auto"/>
          <w:sz w:val="20"/>
          <w:u w:val="none"/>
        </w:rPr>
      </w:pPr>
      <w:r w:rsidRPr="004B0A81">
        <w:rPr>
          <w:rStyle w:val="SAhyperlink"/>
          <w:color w:val="auto"/>
          <w:sz w:val="20"/>
          <w:u w:val="none"/>
        </w:rPr>
        <w:t>Basis of Design: Subject to compliance with project requirements, the design is based on the following: U</w:t>
      </w:r>
      <w:r>
        <w:rPr>
          <w:rStyle w:val="SAhyperlink"/>
          <w:color w:val="auto"/>
          <w:sz w:val="20"/>
          <w:u w:val="none"/>
        </w:rPr>
        <w:t xml:space="preserve">nited States Gypsum Company, USG </w:t>
      </w:r>
      <w:r w:rsidRPr="004B0A81">
        <w:rPr>
          <w:sz w:val="20"/>
        </w:rPr>
        <w:t>Sheetrock</w:t>
      </w:r>
      <w:r w:rsidRPr="004B0A81">
        <w:rPr>
          <w:sz w:val="20"/>
          <w:vertAlign w:val="superscript"/>
        </w:rPr>
        <w:t>®</w:t>
      </w:r>
      <w:r w:rsidRPr="004B0A81">
        <w:rPr>
          <w:sz w:val="20"/>
        </w:rPr>
        <w:t xml:space="preserve"> Brand </w:t>
      </w:r>
      <w:r>
        <w:rPr>
          <w:sz w:val="20"/>
        </w:rPr>
        <w:t>Mold Tough</w:t>
      </w:r>
      <w:r w:rsidRPr="00377CA8">
        <w:rPr>
          <w:sz w:val="20"/>
          <w:vertAlign w:val="superscript"/>
        </w:rPr>
        <w:t>®</w:t>
      </w:r>
      <w:r>
        <w:rPr>
          <w:sz w:val="20"/>
        </w:rPr>
        <w:t xml:space="preserve"> </w:t>
      </w:r>
      <w:r w:rsidR="002C7C85">
        <w:rPr>
          <w:sz w:val="20"/>
        </w:rPr>
        <w:t>AR</w:t>
      </w:r>
      <w:r>
        <w:rPr>
          <w:sz w:val="20"/>
        </w:rPr>
        <w:t xml:space="preserve"> </w:t>
      </w:r>
      <w:proofErr w:type="spellStart"/>
      <w:r w:rsidRPr="004B0A81">
        <w:rPr>
          <w:sz w:val="20"/>
        </w:rPr>
        <w:t>Firecode</w:t>
      </w:r>
      <w:proofErr w:type="spellEnd"/>
      <w:r w:rsidRPr="004B0A81">
        <w:rPr>
          <w:sz w:val="20"/>
          <w:vertAlign w:val="superscript"/>
        </w:rPr>
        <w:t>®</w:t>
      </w:r>
      <w:r w:rsidRPr="004B0A81">
        <w:rPr>
          <w:sz w:val="20"/>
        </w:rPr>
        <w:t xml:space="preserve"> X Panels</w:t>
      </w:r>
    </w:p>
    <w:p w14:paraId="755FDFD3" w14:textId="77777777" w:rsidR="00377CA8" w:rsidRPr="004B0A81" w:rsidRDefault="00377CA8" w:rsidP="00377CA8">
      <w:pPr>
        <w:pStyle w:val="PR2"/>
        <w:ind w:hanging="540"/>
        <w:jc w:val="left"/>
        <w:rPr>
          <w:rStyle w:val="SAhyperlink"/>
          <w:color w:val="auto"/>
          <w:sz w:val="20"/>
          <w:u w:val="none"/>
        </w:rPr>
      </w:pPr>
      <w:r w:rsidRPr="004B0A81">
        <w:rPr>
          <w:rStyle w:val="SAhyperlink"/>
          <w:color w:val="auto"/>
          <w:sz w:val="20"/>
          <w:u w:val="none"/>
        </w:rPr>
        <w:t>UL Type Designation: “AR”</w:t>
      </w:r>
    </w:p>
    <w:p w14:paraId="7A1AA9F2" w14:textId="77777777" w:rsidR="00377CA8" w:rsidRPr="004B0A81" w:rsidRDefault="00377CA8" w:rsidP="00377CA8">
      <w:pPr>
        <w:pStyle w:val="PR2"/>
        <w:ind w:hanging="540"/>
        <w:jc w:val="left"/>
        <w:rPr>
          <w:rStyle w:val="SAhyperlink"/>
          <w:color w:val="auto"/>
          <w:sz w:val="20"/>
          <w:u w:val="none"/>
        </w:rPr>
      </w:pPr>
      <w:r w:rsidRPr="004B0A81">
        <w:rPr>
          <w:rStyle w:val="SAhyperlink"/>
          <w:color w:val="auto"/>
          <w:sz w:val="20"/>
          <w:u w:val="none"/>
        </w:rPr>
        <w:t xml:space="preserve">ASTM E136 </w:t>
      </w:r>
      <w:proofErr w:type="spellStart"/>
      <w:r w:rsidRPr="004B0A81">
        <w:rPr>
          <w:rStyle w:val="SAhyperlink"/>
          <w:color w:val="auto"/>
          <w:sz w:val="20"/>
          <w:u w:val="none"/>
        </w:rPr>
        <w:t>Noncombustibility</w:t>
      </w:r>
      <w:proofErr w:type="spellEnd"/>
      <w:r w:rsidRPr="004B0A81">
        <w:rPr>
          <w:rStyle w:val="SAhyperlink"/>
          <w:color w:val="auto"/>
          <w:sz w:val="20"/>
          <w:u w:val="none"/>
        </w:rPr>
        <w:t>: Meets</w:t>
      </w:r>
    </w:p>
    <w:p w14:paraId="6BF69256" w14:textId="77777777" w:rsidR="00377CA8" w:rsidRPr="004B0A81" w:rsidRDefault="00377CA8" w:rsidP="00377CA8">
      <w:pPr>
        <w:pStyle w:val="PR2"/>
        <w:ind w:hanging="540"/>
        <w:jc w:val="left"/>
        <w:rPr>
          <w:rStyle w:val="SAhyperlink"/>
          <w:color w:val="auto"/>
          <w:sz w:val="20"/>
          <w:u w:val="none"/>
        </w:rPr>
      </w:pPr>
      <w:r w:rsidRPr="004B0A81">
        <w:rPr>
          <w:rStyle w:val="SAhyperlink"/>
          <w:color w:val="auto"/>
          <w:sz w:val="20"/>
          <w:u w:val="none"/>
        </w:rPr>
        <w:t>ASTM E84 Surface-Burning Characteristics</w:t>
      </w:r>
    </w:p>
    <w:p w14:paraId="6D58DCF5" w14:textId="77777777" w:rsidR="00377CA8" w:rsidRPr="004B0A81" w:rsidRDefault="00377CA8" w:rsidP="00377CA8">
      <w:pPr>
        <w:pStyle w:val="PR3"/>
        <w:jc w:val="left"/>
        <w:rPr>
          <w:rStyle w:val="SAhyperlink"/>
          <w:color w:val="auto"/>
          <w:sz w:val="20"/>
          <w:u w:val="none"/>
        </w:rPr>
      </w:pPr>
      <w:r w:rsidRPr="004B0A81">
        <w:rPr>
          <w:rStyle w:val="SAhyperlink"/>
          <w:color w:val="auto"/>
          <w:sz w:val="20"/>
          <w:u w:val="none"/>
        </w:rPr>
        <w:t>Flame Spread: 15</w:t>
      </w:r>
    </w:p>
    <w:p w14:paraId="05219C9E" w14:textId="77777777" w:rsidR="00377CA8" w:rsidRPr="004B0A81" w:rsidRDefault="00377CA8" w:rsidP="00377CA8">
      <w:pPr>
        <w:pStyle w:val="PR3"/>
        <w:jc w:val="left"/>
        <w:rPr>
          <w:rStyle w:val="SAhyperlink"/>
          <w:color w:val="auto"/>
          <w:sz w:val="20"/>
          <w:u w:val="none"/>
        </w:rPr>
      </w:pPr>
      <w:r w:rsidRPr="004B0A81">
        <w:rPr>
          <w:rStyle w:val="SAhyperlink"/>
          <w:color w:val="auto"/>
          <w:sz w:val="20"/>
          <w:u w:val="none"/>
        </w:rPr>
        <w:t xml:space="preserve">Smoke Developed: 5 </w:t>
      </w:r>
    </w:p>
    <w:p w14:paraId="75820561" w14:textId="77777777" w:rsidR="00377CA8" w:rsidRPr="004B0A81" w:rsidRDefault="00377CA8" w:rsidP="00377CA8">
      <w:pPr>
        <w:pStyle w:val="PR3"/>
        <w:rPr>
          <w:sz w:val="20"/>
        </w:rPr>
      </w:pPr>
      <w:r w:rsidRPr="004B0A81">
        <w:rPr>
          <w:sz w:val="20"/>
        </w:rPr>
        <w:t>Class A</w:t>
      </w:r>
      <w:r>
        <w:rPr>
          <w:sz w:val="20"/>
        </w:rPr>
        <w:t xml:space="preserve"> (</w:t>
      </w:r>
      <w:r w:rsidRPr="004B0A81">
        <w:rPr>
          <w:sz w:val="20"/>
        </w:rPr>
        <w:t>Flame spread not greater than 25 and smoke developed not greater than 450</w:t>
      </w:r>
      <w:r>
        <w:rPr>
          <w:sz w:val="20"/>
        </w:rPr>
        <w:t>): Meets</w:t>
      </w:r>
    </w:p>
    <w:p w14:paraId="18154BFB" w14:textId="77777777" w:rsidR="00377CA8" w:rsidRPr="004B0A81" w:rsidRDefault="00377CA8" w:rsidP="00377CA8">
      <w:pPr>
        <w:pStyle w:val="PR2"/>
        <w:ind w:hanging="540"/>
        <w:jc w:val="left"/>
        <w:rPr>
          <w:rStyle w:val="SAhyperlink"/>
          <w:color w:val="auto"/>
          <w:sz w:val="20"/>
          <w:u w:val="none"/>
        </w:rPr>
      </w:pPr>
      <w:r w:rsidRPr="004B0A81">
        <w:rPr>
          <w:rStyle w:val="SAhyperlink"/>
          <w:color w:val="auto"/>
          <w:sz w:val="20"/>
          <w:u w:val="none"/>
        </w:rPr>
        <w:t xml:space="preserve">ASTM C473, </w:t>
      </w:r>
      <w:r w:rsidRPr="004B0A81">
        <w:rPr>
          <w:rStyle w:val="SAhyperlink"/>
          <w:i/>
          <w:iCs/>
          <w:color w:val="auto"/>
          <w:sz w:val="20"/>
          <w:u w:val="none"/>
        </w:rPr>
        <w:t xml:space="preserve">Standard Test Methods for Physical Testing of Gypsum Panels Products </w:t>
      </w:r>
    </w:p>
    <w:p w14:paraId="0410ABD6" w14:textId="77777777" w:rsidR="00377CA8" w:rsidRPr="004B0A81" w:rsidRDefault="00377CA8" w:rsidP="00377CA8">
      <w:pPr>
        <w:pStyle w:val="PR3"/>
        <w:jc w:val="left"/>
        <w:rPr>
          <w:rStyle w:val="SAhyperlink"/>
          <w:color w:val="auto"/>
          <w:sz w:val="20"/>
          <w:u w:val="none"/>
        </w:rPr>
      </w:pPr>
      <w:r w:rsidRPr="004B0A81">
        <w:rPr>
          <w:rStyle w:val="SAhyperlink"/>
          <w:color w:val="auto"/>
          <w:sz w:val="20"/>
          <w:u w:val="none"/>
        </w:rPr>
        <w:t xml:space="preserve">Core Hardness </w:t>
      </w:r>
    </w:p>
    <w:p w14:paraId="0E9CE771" w14:textId="77777777" w:rsidR="00377CA8" w:rsidRPr="004B0A81" w:rsidRDefault="00377CA8" w:rsidP="00377CA8">
      <w:pPr>
        <w:pStyle w:val="PR4"/>
        <w:jc w:val="left"/>
        <w:rPr>
          <w:rStyle w:val="SAhyperlink"/>
          <w:color w:val="auto"/>
          <w:sz w:val="20"/>
          <w:u w:val="none"/>
        </w:rPr>
      </w:pPr>
      <w:r w:rsidRPr="004B0A81">
        <w:rPr>
          <w:rStyle w:val="SAhyperlink"/>
          <w:color w:val="auto"/>
          <w:sz w:val="20"/>
          <w:u w:val="none"/>
        </w:rPr>
        <w:t>Field</w:t>
      </w:r>
      <w:r>
        <w:rPr>
          <w:rStyle w:val="SAhyperlink"/>
          <w:color w:val="auto"/>
          <w:sz w:val="20"/>
          <w:u w:val="none"/>
        </w:rPr>
        <w:t xml:space="preserve"> [</w:t>
      </w:r>
      <w:r w:rsidRPr="004B0A81">
        <w:rPr>
          <w:sz w:val="20"/>
        </w:rPr>
        <w:t>Not less than 11 lbf (49 N)</w:t>
      </w:r>
      <w:r>
        <w:rPr>
          <w:sz w:val="20"/>
        </w:rPr>
        <w:t>]: Meets</w:t>
      </w:r>
    </w:p>
    <w:p w14:paraId="3467A475" w14:textId="77777777" w:rsidR="00377CA8" w:rsidRPr="004B0A81" w:rsidRDefault="00377CA8" w:rsidP="00377CA8">
      <w:pPr>
        <w:pStyle w:val="PR4"/>
        <w:jc w:val="left"/>
        <w:rPr>
          <w:rStyle w:val="SAhyperlink"/>
          <w:color w:val="auto"/>
          <w:sz w:val="20"/>
          <w:u w:val="none"/>
        </w:rPr>
      </w:pPr>
      <w:r w:rsidRPr="004B0A81">
        <w:rPr>
          <w:rStyle w:val="SAhyperlink"/>
          <w:color w:val="auto"/>
          <w:sz w:val="20"/>
          <w:u w:val="none"/>
        </w:rPr>
        <w:t>End</w:t>
      </w:r>
      <w:r>
        <w:rPr>
          <w:rStyle w:val="SAhyperlink"/>
          <w:color w:val="auto"/>
          <w:sz w:val="20"/>
          <w:u w:val="none"/>
        </w:rPr>
        <w:t xml:space="preserve"> [</w:t>
      </w:r>
      <w:r w:rsidRPr="004B0A81">
        <w:rPr>
          <w:sz w:val="20"/>
        </w:rPr>
        <w:t>Not less than 11 lbf (49 N)</w:t>
      </w:r>
      <w:r>
        <w:rPr>
          <w:sz w:val="20"/>
        </w:rPr>
        <w:t>]: Meets</w:t>
      </w:r>
    </w:p>
    <w:p w14:paraId="071CDE25" w14:textId="77777777" w:rsidR="00377CA8" w:rsidRPr="004B0A81" w:rsidRDefault="00377CA8" w:rsidP="00377CA8">
      <w:pPr>
        <w:pStyle w:val="PR4"/>
        <w:jc w:val="left"/>
        <w:rPr>
          <w:rStyle w:val="SAhyperlink"/>
          <w:color w:val="auto"/>
          <w:sz w:val="20"/>
          <w:u w:val="none"/>
        </w:rPr>
      </w:pPr>
      <w:r w:rsidRPr="004B0A81">
        <w:rPr>
          <w:rStyle w:val="SAhyperlink"/>
          <w:color w:val="auto"/>
          <w:sz w:val="20"/>
          <w:u w:val="none"/>
        </w:rPr>
        <w:t>Edge</w:t>
      </w:r>
      <w:r>
        <w:rPr>
          <w:rStyle w:val="SAhyperlink"/>
          <w:color w:val="auto"/>
          <w:sz w:val="20"/>
          <w:u w:val="none"/>
        </w:rPr>
        <w:t xml:space="preserve"> [</w:t>
      </w:r>
      <w:r w:rsidRPr="004B0A81">
        <w:rPr>
          <w:sz w:val="20"/>
        </w:rPr>
        <w:t>Not less than 11 lbf (49 N)</w:t>
      </w:r>
      <w:r>
        <w:rPr>
          <w:sz w:val="20"/>
        </w:rPr>
        <w:t>]: Meets</w:t>
      </w:r>
    </w:p>
    <w:p w14:paraId="7982E969" w14:textId="77777777" w:rsidR="00377CA8" w:rsidRPr="004B0A81" w:rsidRDefault="00377CA8" w:rsidP="00377CA8">
      <w:pPr>
        <w:pStyle w:val="PR3"/>
        <w:jc w:val="left"/>
        <w:rPr>
          <w:rStyle w:val="SAhyperlink"/>
          <w:color w:val="auto"/>
          <w:sz w:val="20"/>
          <w:u w:val="none"/>
        </w:rPr>
      </w:pPr>
      <w:r w:rsidRPr="004B0A81">
        <w:rPr>
          <w:rStyle w:val="SAhyperlink"/>
          <w:color w:val="auto"/>
          <w:sz w:val="20"/>
          <w:u w:val="none"/>
        </w:rPr>
        <w:t>Flexural Strength</w:t>
      </w:r>
    </w:p>
    <w:p w14:paraId="2E415549" w14:textId="77777777" w:rsidR="00377CA8" w:rsidRPr="004B0A81" w:rsidRDefault="00377CA8" w:rsidP="00377CA8">
      <w:pPr>
        <w:pStyle w:val="PR4"/>
        <w:jc w:val="left"/>
        <w:rPr>
          <w:rStyle w:val="SAhyperlink"/>
          <w:color w:val="auto"/>
          <w:sz w:val="20"/>
          <w:u w:val="none"/>
        </w:rPr>
      </w:pPr>
      <w:r w:rsidRPr="004B0A81">
        <w:rPr>
          <w:rStyle w:val="SAhyperlink"/>
          <w:color w:val="auto"/>
          <w:sz w:val="20"/>
          <w:u w:val="none"/>
        </w:rPr>
        <w:lastRenderedPageBreak/>
        <w:t>Parallel</w:t>
      </w:r>
      <w:r>
        <w:rPr>
          <w:rStyle w:val="SAhyperlink"/>
          <w:color w:val="auto"/>
          <w:sz w:val="20"/>
          <w:u w:val="none"/>
        </w:rPr>
        <w:t xml:space="preserve"> [</w:t>
      </w:r>
      <w:r w:rsidRPr="004B0A81">
        <w:rPr>
          <w:sz w:val="20"/>
        </w:rPr>
        <w:t>Not less than 46 lbf (205 N)</w:t>
      </w:r>
      <w:r>
        <w:rPr>
          <w:sz w:val="20"/>
        </w:rPr>
        <w:t>]: Meets</w:t>
      </w:r>
    </w:p>
    <w:p w14:paraId="1B7199FA" w14:textId="77777777" w:rsidR="00377CA8" w:rsidRPr="004B0A81" w:rsidRDefault="00377CA8" w:rsidP="00377CA8">
      <w:pPr>
        <w:pStyle w:val="PR4"/>
        <w:jc w:val="left"/>
        <w:rPr>
          <w:rStyle w:val="SAhyperlink"/>
          <w:color w:val="auto"/>
          <w:sz w:val="20"/>
          <w:u w:val="none"/>
        </w:rPr>
      </w:pPr>
      <w:r w:rsidRPr="004B0A81">
        <w:rPr>
          <w:rStyle w:val="SAhyperlink"/>
          <w:color w:val="auto"/>
          <w:sz w:val="20"/>
          <w:u w:val="none"/>
        </w:rPr>
        <w:t>Perpendicular</w:t>
      </w:r>
      <w:r>
        <w:rPr>
          <w:rStyle w:val="SAhyperlink"/>
          <w:color w:val="auto"/>
          <w:sz w:val="20"/>
          <w:u w:val="none"/>
        </w:rPr>
        <w:t xml:space="preserve"> [</w:t>
      </w:r>
      <w:r w:rsidRPr="004B0A81">
        <w:rPr>
          <w:sz w:val="20"/>
        </w:rPr>
        <w:t>Not less than 147 lbf (654 N)</w:t>
      </w:r>
      <w:r>
        <w:rPr>
          <w:sz w:val="20"/>
        </w:rPr>
        <w:t>]: Meets</w:t>
      </w:r>
    </w:p>
    <w:p w14:paraId="702CD818" w14:textId="77777777" w:rsidR="00377CA8" w:rsidRPr="004B0A81" w:rsidRDefault="00377CA8" w:rsidP="00377CA8">
      <w:pPr>
        <w:pStyle w:val="PR3"/>
        <w:jc w:val="left"/>
        <w:rPr>
          <w:sz w:val="20"/>
        </w:rPr>
      </w:pPr>
      <w:r w:rsidRPr="004B0A81">
        <w:rPr>
          <w:rStyle w:val="SAhyperlink"/>
          <w:color w:val="auto"/>
          <w:sz w:val="20"/>
          <w:u w:val="none"/>
        </w:rPr>
        <w:t>Nail Pull Resistance</w:t>
      </w:r>
      <w:r>
        <w:rPr>
          <w:rStyle w:val="SAhyperlink"/>
          <w:color w:val="auto"/>
          <w:sz w:val="20"/>
          <w:u w:val="none"/>
        </w:rPr>
        <w:t xml:space="preserve"> [</w:t>
      </w:r>
      <w:r w:rsidRPr="004B0A81">
        <w:rPr>
          <w:sz w:val="20"/>
        </w:rPr>
        <w:t>Not less than 87 lbf (387 N)</w:t>
      </w:r>
      <w:r>
        <w:rPr>
          <w:sz w:val="20"/>
        </w:rPr>
        <w:t>]: Meets</w:t>
      </w:r>
    </w:p>
    <w:p w14:paraId="036B0D7A" w14:textId="4265AD1C" w:rsidR="00377CA8" w:rsidRDefault="00377CA8" w:rsidP="00377CA8">
      <w:pPr>
        <w:pStyle w:val="PR3"/>
        <w:jc w:val="left"/>
        <w:rPr>
          <w:sz w:val="20"/>
        </w:rPr>
      </w:pPr>
      <w:r w:rsidRPr="004B0A81">
        <w:rPr>
          <w:rStyle w:val="SAhyperlink"/>
          <w:color w:val="auto"/>
          <w:sz w:val="20"/>
          <w:u w:val="none"/>
        </w:rPr>
        <w:t>Humidified Deflection</w:t>
      </w:r>
      <w:r>
        <w:rPr>
          <w:rStyle w:val="SAhyperlink"/>
          <w:color w:val="auto"/>
          <w:sz w:val="20"/>
          <w:u w:val="none"/>
        </w:rPr>
        <w:t xml:space="preserve"> [</w:t>
      </w:r>
      <w:r w:rsidRPr="004B0A81">
        <w:rPr>
          <w:sz w:val="20"/>
        </w:rPr>
        <w:t>Not greater than 5/8 in. (15.9 mm)</w:t>
      </w:r>
      <w:r>
        <w:rPr>
          <w:sz w:val="20"/>
        </w:rPr>
        <w:t>]: Meets</w:t>
      </w:r>
    </w:p>
    <w:p w14:paraId="3CF09D22" w14:textId="77777777" w:rsidR="00377CA8" w:rsidRPr="00A325B1" w:rsidRDefault="00377CA8" w:rsidP="00377CA8">
      <w:pPr>
        <w:pStyle w:val="PR3"/>
        <w:jc w:val="left"/>
        <w:rPr>
          <w:sz w:val="20"/>
        </w:rPr>
      </w:pPr>
      <w:r w:rsidRPr="000F2B9E">
        <w:rPr>
          <w:rStyle w:val="SAhyperlink"/>
          <w:color w:val="auto"/>
          <w:sz w:val="20"/>
          <w:u w:val="none"/>
        </w:rPr>
        <w:t>Average Water Absorption</w:t>
      </w:r>
      <w:r>
        <w:rPr>
          <w:rStyle w:val="SAhyperlink"/>
          <w:color w:val="auto"/>
          <w:sz w:val="20"/>
          <w:u w:val="none"/>
        </w:rPr>
        <w:t xml:space="preserve"> (</w:t>
      </w:r>
      <w:r w:rsidRPr="000F2B9E">
        <w:rPr>
          <w:sz w:val="20"/>
        </w:rPr>
        <w:t>Not greater than 5% by weight after two-hour immersion</w:t>
      </w:r>
      <w:r>
        <w:rPr>
          <w:sz w:val="20"/>
        </w:rPr>
        <w:t>): Meets</w:t>
      </w:r>
    </w:p>
    <w:p w14:paraId="51AEE0BD" w14:textId="7C737EAE" w:rsidR="00377CA8" w:rsidRPr="00377CA8" w:rsidRDefault="00377CA8" w:rsidP="00377CA8">
      <w:pPr>
        <w:pStyle w:val="PR2"/>
        <w:jc w:val="left"/>
        <w:rPr>
          <w:rStyle w:val="SAhyperlink"/>
          <w:color w:val="auto"/>
          <w:sz w:val="20"/>
          <w:u w:val="none"/>
        </w:rPr>
      </w:pPr>
      <w:r w:rsidRPr="000F2B9E">
        <w:rPr>
          <w:rStyle w:val="SAhyperlink"/>
          <w:color w:val="auto"/>
          <w:sz w:val="20"/>
          <w:u w:val="none"/>
        </w:rPr>
        <w:t xml:space="preserve">ASTM D3273, </w:t>
      </w:r>
      <w:r w:rsidRPr="000F2B9E">
        <w:rPr>
          <w:rStyle w:val="SAhyperlink"/>
          <w:i/>
          <w:iCs/>
          <w:color w:val="auto"/>
          <w:sz w:val="20"/>
          <w:u w:val="none"/>
        </w:rPr>
        <w:t>Standard Test Method for Resistance to Growth of Mold on the Surface of Interior Coatings in an Environmental Chamber</w:t>
      </w:r>
      <w:r w:rsidRPr="00E02939">
        <w:rPr>
          <w:rStyle w:val="SAhyperlink"/>
          <w:color w:val="auto"/>
          <w:sz w:val="20"/>
          <w:u w:val="none"/>
        </w:rPr>
        <w:t xml:space="preserve">: </w:t>
      </w:r>
      <w:r>
        <w:rPr>
          <w:rStyle w:val="SAhyperlink"/>
          <w:color w:val="auto"/>
          <w:sz w:val="20"/>
          <w:u w:val="none"/>
        </w:rPr>
        <w:t>Meets ASTM C1396 specification</w:t>
      </w:r>
      <w:r w:rsidR="001F5B71">
        <w:rPr>
          <w:rStyle w:val="SAhyperlink"/>
          <w:color w:val="auto"/>
          <w:sz w:val="20"/>
          <w:u w:val="none"/>
        </w:rPr>
        <w:t>s</w:t>
      </w:r>
    </w:p>
    <w:p w14:paraId="3CF0C56E" w14:textId="77777777" w:rsidR="00377CA8" w:rsidRPr="004B0A81" w:rsidRDefault="00377CA8" w:rsidP="00377CA8">
      <w:pPr>
        <w:pStyle w:val="PR2"/>
        <w:ind w:hanging="540"/>
        <w:jc w:val="left"/>
        <w:rPr>
          <w:sz w:val="20"/>
        </w:rPr>
      </w:pPr>
      <w:r w:rsidRPr="004B0A81">
        <w:rPr>
          <w:sz w:val="20"/>
        </w:rPr>
        <w:t xml:space="preserve">Thickness: </w:t>
      </w:r>
      <w:r w:rsidRPr="004B0A81">
        <w:rPr>
          <w:rStyle w:val="IP"/>
          <w:color w:val="auto"/>
          <w:sz w:val="20"/>
        </w:rPr>
        <w:t>5/8 in.</w:t>
      </w:r>
      <w:r w:rsidRPr="004B0A81">
        <w:rPr>
          <w:rStyle w:val="SI"/>
          <w:color w:val="auto"/>
          <w:sz w:val="20"/>
        </w:rPr>
        <w:t xml:space="preserve"> (15.9 mm)</w:t>
      </w:r>
    </w:p>
    <w:p w14:paraId="7BD2EB11" w14:textId="50CB2158" w:rsidR="00377CA8" w:rsidRPr="004B0A81" w:rsidRDefault="00377CA8" w:rsidP="00377CA8">
      <w:pPr>
        <w:pStyle w:val="PR2"/>
        <w:ind w:hanging="540"/>
        <w:jc w:val="left"/>
        <w:rPr>
          <w:sz w:val="20"/>
        </w:rPr>
      </w:pPr>
      <w:r w:rsidRPr="004B0A81">
        <w:rPr>
          <w:sz w:val="20"/>
        </w:rPr>
        <w:t>Length: 8-1</w:t>
      </w:r>
      <w:r w:rsidR="00306E57">
        <w:rPr>
          <w:sz w:val="20"/>
        </w:rPr>
        <w:t>2</w:t>
      </w:r>
      <w:r w:rsidRPr="004B0A81">
        <w:rPr>
          <w:sz w:val="20"/>
        </w:rPr>
        <w:t xml:space="preserve"> ft. (2438-3</w:t>
      </w:r>
      <w:r w:rsidR="00306E57">
        <w:rPr>
          <w:sz w:val="20"/>
        </w:rPr>
        <w:t>65</w:t>
      </w:r>
      <w:r w:rsidRPr="004B0A81">
        <w:rPr>
          <w:sz w:val="20"/>
        </w:rPr>
        <w:t>8 mm)</w:t>
      </w:r>
    </w:p>
    <w:p w14:paraId="6590F0C5" w14:textId="77777777" w:rsidR="00377CA8" w:rsidRPr="004B0A81" w:rsidRDefault="00377CA8" w:rsidP="00377CA8">
      <w:pPr>
        <w:pStyle w:val="PR2"/>
        <w:ind w:hanging="540"/>
        <w:jc w:val="left"/>
        <w:rPr>
          <w:sz w:val="20"/>
        </w:rPr>
      </w:pPr>
      <w:r w:rsidRPr="004B0A81">
        <w:rPr>
          <w:sz w:val="20"/>
        </w:rPr>
        <w:t xml:space="preserve">Width: 4 ft. </w:t>
      </w:r>
      <w:r w:rsidRPr="004B0A81">
        <w:rPr>
          <w:rStyle w:val="SI"/>
          <w:color w:val="auto"/>
          <w:sz w:val="20"/>
        </w:rPr>
        <w:t>(1219 mm)</w:t>
      </w:r>
    </w:p>
    <w:p w14:paraId="0471B0AD" w14:textId="77777777" w:rsidR="00377CA8" w:rsidRPr="004B0A81" w:rsidRDefault="00377CA8" w:rsidP="00377CA8">
      <w:pPr>
        <w:pStyle w:val="PR2"/>
        <w:ind w:hanging="540"/>
        <w:jc w:val="left"/>
        <w:rPr>
          <w:sz w:val="20"/>
        </w:rPr>
      </w:pPr>
      <w:r w:rsidRPr="004B0A81">
        <w:rPr>
          <w:sz w:val="20"/>
        </w:rPr>
        <w:t xml:space="preserve">Weight: 2.8 lb./sq. ft. </w:t>
      </w:r>
      <w:r w:rsidRPr="004B0A81">
        <w:rPr>
          <w:rStyle w:val="SI"/>
          <w:color w:val="auto"/>
          <w:sz w:val="20"/>
        </w:rPr>
        <w:t>(13.7 kg/sq. m)</w:t>
      </w:r>
    </w:p>
    <w:p w14:paraId="1893A109" w14:textId="77777777" w:rsidR="00377CA8" w:rsidRPr="004B0A81" w:rsidRDefault="00377CA8" w:rsidP="00377CA8">
      <w:pPr>
        <w:pStyle w:val="PR2"/>
        <w:ind w:hanging="540"/>
        <w:jc w:val="left"/>
        <w:rPr>
          <w:sz w:val="20"/>
        </w:rPr>
      </w:pPr>
      <w:r w:rsidRPr="004B0A81">
        <w:rPr>
          <w:sz w:val="20"/>
        </w:rPr>
        <w:t>Edge: Tapered</w:t>
      </w:r>
    </w:p>
    <w:p w14:paraId="729594FB" w14:textId="77777777" w:rsidR="00377CA8" w:rsidRPr="004B0A81" w:rsidRDefault="00377CA8" w:rsidP="00377CA8">
      <w:pPr>
        <w:pStyle w:val="PR1"/>
        <w:tabs>
          <w:tab w:val="clear" w:pos="864"/>
        </w:tabs>
        <w:spacing w:before="0"/>
        <w:ind w:left="900" w:hanging="540"/>
        <w:jc w:val="left"/>
        <w:rPr>
          <w:rStyle w:val="SAhyperlink"/>
          <w:color w:val="auto"/>
          <w:sz w:val="20"/>
          <w:u w:val="none"/>
        </w:rPr>
      </w:pPr>
      <w:r w:rsidRPr="004B0A81">
        <w:rPr>
          <w:rStyle w:val="SAhyperlink"/>
          <w:color w:val="auto"/>
          <w:sz w:val="20"/>
          <w:u w:val="none"/>
        </w:rPr>
        <w:t xml:space="preserve">ASTM C1629, </w:t>
      </w:r>
      <w:r w:rsidRPr="004B0A81">
        <w:rPr>
          <w:rStyle w:val="SAhyperlink"/>
          <w:i/>
          <w:iCs/>
          <w:color w:val="auto"/>
          <w:sz w:val="20"/>
          <w:u w:val="none"/>
        </w:rPr>
        <w:t>Standard Classification for Abuse-Resistant Nondecorated Interior Gypsum Panel Products and Fiber-Reinforced Cement Panels</w:t>
      </w:r>
    </w:p>
    <w:p w14:paraId="6F8162A8" w14:textId="77777777" w:rsidR="00377CA8" w:rsidRPr="004B0A81" w:rsidRDefault="00377CA8" w:rsidP="00377CA8">
      <w:pPr>
        <w:pStyle w:val="PR2"/>
        <w:ind w:hanging="540"/>
        <w:jc w:val="left"/>
        <w:rPr>
          <w:sz w:val="20"/>
        </w:rPr>
      </w:pPr>
      <w:r w:rsidRPr="004B0A81">
        <w:rPr>
          <w:sz w:val="20"/>
        </w:rPr>
        <w:t>Abrasion Resistance per ASTM D4977: Level 2 (USG testing demonstrates that when painted with one coat of primer and two coats of semigloss latex paint, the abrasion resistance increases to Level 3)</w:t>
      </w:r>
    </w:p>
    <w:p w14:paraId="51B2C270" w14:textId="6FD18F6E" w:rsidR="00377CA8" w:rsidRPr="004B0A81" w:rsidRDefault="00377CA8" w:rsidP="00377CA8">
      <w:pPr>
        <w:pStyle w:val="PR2"/>
        <w:ind w:hanging="540"/>
        <w:jc w:val="left"/>
        <w:rPr>
          <w:sz w:val="20"/>
        </w:rPr>
      </w:pPr>
      <w:r w:rsidRPr="004B0A81">
        <w:rPr>
          <w:sz w:val="20"/>
        </w:rPr>
        <w:t xml:space="preserve">Indentation Resistance per ASTM D5240: Level </w:t>
      </w:r>
      <w:r w:rsidR="002C7C85">
        <w:rPr>
          <w:sz w:val="20"/>
        </w:rPr>
        <w:t>1</w:t>
      </w:r>
    </w:p>
    <w:p w14:paraId="49B34938" w14:textId="06E9000B" w:rsidR="00377CA8" w:rsidRDefault="00377CA8" w:rsidP="00377CA8">
      <w:pPr>
        <w:pStyle w:val="PR2"/>
        <w:ind w:hanging="540"/>
        <w:jc w:val="left"/>
        <w:rPr>
          <w:sz w:val="20"/>
        </w:rPr>
      </w:pPr>
      <w:r w:rsidRPr="004B0A81">
        <w:rPr>
          <w:sz w:val="20"/>
        </w:rPr>
        <w:t xml:space="preserve">Soft-Body Impact Resistance per ASTM C1629: Level </w:t>
      </w:r>
      <w:r w:rsidR="002C7C85">
        <w:rPr>
          <w:sz w:val="20"/>
        </w:rPr>
        <w:t>2</w:t>
      </w:r>
    </w:p>
    <w:p w14:paraId="3E5CE4FD" w14:textId="054DC82C" w:rsidR="00B64073" w:rsidRPr="00377CA8" w:rsidRDefault="00377CA8" w:rsidP="00377CA8">
      <w:pPr>
        <w:pStyle w:val="PR2"/>
        <w:ind w:hanging="540"/>
        <w:jc w:val="left"/>
        <w:rPr>
          <w:sz w:val="20"/>
        </w:rPr>
      </w:pPr>
      <w:r w:rsidRPr="00377CA8">
        <w:rPr>
          <w:sz w:val="20"/>
        </w:rPr>
        <w:t xml:space="preserve">Hard-Body Impact Resistance per ASTM C1629: Level </w:t>
      </w:r>
      <w:r w:rsidR="002C7C85">
        <w:rPr>
          <w:sz w:val="20"/>
        </w:rPr>
        <w:t>1</w:t>
      </w:r>
    </w:p>
    <w:p w14:paraId="18BA8288" w14:textId="77777777" w:rsidR="00377CA8" w:rsidRPr="001049D8" w:rsidRDefault="00377CA8" w:rsidP="00377CA8">
      <w:pPr>
        <w:pStyle w:val="PR2"/>
        <w:numPr>
          <w:ilvl w:val="0"/>
          <w:numId w:val="0"/>
        </w:numPr>
        <w:ind w:left="1440" w:hanging="576"/>
        <w:jc w:val="left"/>
        <w:rPr>
          <w:sz w:val="20"/>
        </w:rPr>
      </w:pPr>
    </w:p>
    <w:bookmarkEnd w:id="0"/>
    <w:p w14:paraId="2E258309" w14:textId="240D4AD2" w:rsidR="00611D75" w:rsidRDefault="00215592" w:rsidP="001645FE">
      <w:r>
        <w:rPr>
          <w:color w:val="A6192E"/>
          <w:sz w:val="14"/>
          <w:szCs w:val="14"/>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p>
    <w:p w14:paraId="7020AB9C" w14:textId="77777777" w:rsidR="00611D75" w:rsidRDefault="00611D75" w:rsidP="001645FE"/>
    <w:sectPr w:rsidR="00611D75" w:rsidSect="001645FE">
      <w:headerReference w:type="default" r:id="rId9"/>
      <w:footerReference w:type="default" r:id="rId10"/>
      <w:footnotePr>
        <w:numRestart w:val="eachSect"/>
      </w:footnotePr>
      <w:endnotePr>
        <w:numFmt w:val="decimal"/>
      </w:endnotePr>
      <w:pgSz w:w="12240" w:h="15840"/>
      <w:pgMar w:top="166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BE7F1" w14:textId="77777777" w:rsidR="00BD6FD9" w:rsidRDefault="00BD6FD9">
      <w:r>
        <w:separator/>
      </w:r>
    </w:p>
  </w:endnote>
  <w:endnote w:type="continuationSeparator" w:id="0">
    <w:p w14:paraId="1AAEB234" w14:textId="77777777" w:rsidR="00BD6FD9" w:rsidRDefault="00BD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othamNarrow-Book">
    <w:panose1 w:val="00000000000000000000"/>
    <w:charset w:val="00"/>
    <w:family w:val="swiss"/>
    <w:notTrueType/>
    <w:pitch w:val="default"/>
    <w:sig w:usb0="00000003" w:usb1="09060000" w:usb2="00000010"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RPr="001645FE" w14:paraId="0E6F1256" w14:textId="77777777" w:rsidTr="00456016">
      <w:tc>
        <w:tcPr>
          <w:tcW w:w="7632" w:type="dxa"/>
        </w:tcPr>
        <w:p w14:paraId="4C40C226" w14:textId="63C6D8AA" w:rsidR="00456016" w:rsidRPr="001645FE" w:rsidRDefault="006C554F" w:rsidP="001645FE">
          <w:pPr>
            <w:pStyle w:val="FTR"/>
            <w:ind w:left="-60"/>
            <w:rPr>
              <w:sz w:val="20"/>
            </w:rPr>
          </w:pPr>
          <w:r w:rsidRPr="001645FE">
            <w:rPr>
              <w:sz w:val="20"/>
            </w:rPr>
            <w:t>USG Sheetrock</w:t>
          </w:r>
          <w:r w:rsidRPr="001645FE">
            <w:rPr>
              <w:sz w:val="20"/>
              <w:vertAlign w:val="superscript"/>
            </w:rPr>
            <w:t>®</w:t>
          </w:r>
          <w:r w:rsidRPr="001645FE">
            <w:rPr>
              <w:sz w:val="20"/>
            </w:rPr>
            <w:t xml:space="preserve"> Brand Mold</w:t>
          </w:r>
          <w:r w:rsidR="001645FE" w:rsidRPr="001645FE">
            <w:rPr>
              <w:sz w:val="20"/>
            </w:rPr>
            <w:t xml:space="preserve"> </w:t>
          </w:r>
          <w:r w:rsidRPr="001645FE">
            <w:rPr>
              <w:sz w:val="20"/>
            </w:rPr>
            <w:t>Tough</w:t>
          </w:r>
          <w:r w:rsidRPr="001645FE">
            <w:rPr>
              <w:sz w:val="20"/>
              <w:vertAlign w:val="superscript"/>
            </w:rPr>
            <w:t>®</w:t>
          </w:r>
          <w:r w:rsidRPr="001645FE">
            <w:rPr>
              <w:sz w:val="20"/>
            </w:rPr>
            <w:t xml:space="preserve"> </w:t>
          </w:r>
          <w:r w:rsidR="0040158A">
            <w:rPr>
              <w:sz w:val="20"/>
            </w:rPr>
            <w:t>AR</w:t>
          </w:r>
          <w:r w:rsidRPr="001645FE">
            <w:rPr>
              <w:sz w:val="20"/>
            </w:rPr>
            <w:t xml:space="preserve"> </w:t>
          </w:r>
          <w:proofErr w:type="spellStart"/>
          <w:r w:rsidRPr="001645FE">
            <w:rPr>
              <w:sz w:val="20"/>
            </w:rPr>
            <w:t>Firecode</w:t>
          </w:r>
          <w:proofErr w:type="spellEnd"/>
          <w:r w:rsidRPr="001645FE">
            <w:rPr>
              <w:sz w:val="20"/>
              <w:vertAlign w:val="superscript"/>
            </w:rPr>
            <w:t>®</w:t>
          </w:r>
          <w:r w:rsidRPr="001645FE">
            <w:rPr>
              <w:sz w:val="20"/>
            </w:rPr>
            <w:t xml:space="preserve"> X</w:t>
          </w:r>
          <w:r w:rsidR="001645FE" w:rsidRPr="001645FE">
            <w:rPr>
              <w:sz w:val="20"/>
            </w:rPr>
            <w:t xml:space="preserve"> Panels (UL Type AR)</w:t>
          </w:r>
        </w:p>
      </w:tc>
      <w:tc>
        <w:tcPr>
          <w:tcW w:w="7632" w:type="dxa"/>
        </w:tcPr>
        <w:p w14:paraId="6B6517A0" w14:textId="20982E2C" w:rsidR="00456016" w:rsidRPr="001645FE" w:rsidRDefault="00456016" w:rsidP="00456016">
          <w:pPr>
            <w:pStyle w:val="FTR"/>
            <w:rPr>
              <w:sz w:val="20"/>
            </w:rPr>
          </w:pPr>
        </w:p>
      </w:tc>
      <w:tc>
        <w:tcPr>
          <w:tcW w:w="1872" w:type="dxa"/>
        </w:tcPr>
        <w:p w14:paraId="20483D94" w14:textId="77777777" w:rsidR="00456016" w:rsidRPr="001645FE" w:rsidRDefault="00456016" w:rsidP="00456016">
          <w:pPr>
            <w:pStyle w:val="RJUST"/>
            <w:rPr>
              <w:sz w:val="20"/>
            </w:rPr>
          </w:pPr>
          <w:r w:rsidRPr="001645FE">
            <w:rPr>
              <w:rStyle w:val="NUM"/>
              <w:sz w:val="20"/>
            </w:rPr>
            <w:t>092900</w:t>
          </w:r>
          <w:r w:rsidRPr="001645FE">
            <w:rPr>
              <w:sz w:val="20"/>
            </w:rPr>
            <w:t xml:space="preserve"> - </w:t>
          </w:r>
          <w:r w:rsidRPr="001645FE">
            <w:rPr>
              <w:sz w:val="20"/>
            </w:rPr>
            <w:fldChar w:fldCharType="begin"/>
          </w:r>
          <w:r w:rsidRPr="001645FE">
            <w:rPr>
              <w:sz w:val="20"/>
            </w:rPr>
            <w:instrText xml:space="preserve"> PAGE </w:instrText>
          </w:r>
          <w:r w:rsidRPr="001645FE">
            <w:rPr>
              <w:sz w:val="20"/>
            </w:rPr>
            <w:fldChar w:fldCharType="separate"/>
          </w:r>
          <w:r w:rsidR="00AA773B" w:rsidRPr="001645FE">
            <w:rPr>
              <w:noProof/>
              <w:sz w:val="20"/>
            </w:rPr>
            <w:t>1</w:t>
          </w:r>
          <w:r w:rsidRPr="001645FE">
            <w:rPr>
              <w:sz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B57AD" w14:textId="77777777" w:rsidR="00BD6FD9" w:rsidRDefault="00BD6FD9">
      <w:r>
        <w:separator/>
      </w:r>
    </w:p>
  </w:footnote>
  <w:footnote w:type="continuationSeparator" w:id="0">
    <w:p w14:paraId="5D743DC1" w14:textId="77777777" w:rsidR="00BD6FD9" w:rsidRDefault="00BD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5099" w14:textId="77777777" w:rsidR="001645FE" w:rsidRDefault="001645FE" w:rsidP="001645FE">
    <w:pPr>
      <w:autoSpaceDE w:val="0"/>
      <w:autoSpaceDN w:val="0"/>
      <w:adjustRightInd w:val="0"/>
      <w:rPr>
        <w:sz w:val="20"/>
      </w:rPr>
    </w:pPr>
    <w:r w:rsidRPr="00804AF1">
      <w:rPr>
        <w:noProof/>
        <w:sz w:val="20"/>
      </w:rPr>
      <w:drawing>
        <wp:anchor distT="0" distB="0" distL="114300" distR="114300" simplePos="0" relativeHeight="251659264" behindDoc="0" locked="0" layoutInCell="1" allowOverlap="1" wp14:anchorId="1D4B82CF" wp14:editId="74E60A59">
          <wp:simplePos x="0" y="0"/>
          <wp:positionH relativeFrom="column">
            <wp:posOffset>5214620</wp:posOffset>
          </wp:positionH>
          <wp:positionV relativeFrom="paragraph">
            <wp:posOffset>-113030</wp:posOffset>
          </wp:positionV>
          <wp:extent cx="848995" cy="4286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1C7FCF1B" w14:textId="3031DE2A" w:rsidR="001645FE" w:rsidRDefault="001645FE" w:rsidP="001645FE">
    <w:pPr>
      <w:autoSpaceDE w:val="0"/>
      <w:autoSpaceDN w:val="0"/>
      <w:adjustRightInd w:val="0"/>
      <w:rPr>
        <w:sz w:val="20"/>
      </w:rPr>
    </w:pPr>
    <w:r w:rsidRPr="00804AF1">
      <w:rPr>
        <w:rStyle w:val="CPR"/>
        <w:sz w:val="20"/>
      </w:rPr>
      <w:t>WB</w:t>
    </w:r>
    <w:r>
      <w:rPr>
        <w:rStyle w:val="CPR"/>
        <w:sz w:val="20"/>
      </w:rPr>
      <w:t>29</w:t>
    </w:r>
    <w:r w:rsidR="0040158A">
      <w:rPr>
        <w:rStyle w:val="CPR"/>
        <w:sz w:val="20"/>
      </w:rPr>
      <w:t>48</w:t>
    </w:r>
    <w:r>
      <w:rPr>
        <w:sz w:val="20"/>
      </w:rPr>
      <w:t>-ENG-USA/rev. 4-20</w:t>
    </w:r>
  </w:p>
  <w:p w14:paraId="2EF8FB85" w14:textId="589B3FCC" w:rsidR="00456016" w:rsidRPr="001645FE" w:rsidRDefault="00456016" w:rsidP="00164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860B734"/>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color w:val="auto"/>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A6A3BBA"/>
    <w:multiLevelType w:val="hybridMultilevel"/>
    <w:tmpl w:val="CB6C833C"/>
    <w:lvl w:ilvl="0" w:tplc="04090001">
      <w:start w:val="1"/>
      <w:numFmt w:val="bullet"/>
      <w:lvlText w:val=""/>
      <w:lvlJc w:val="left"/>
      <w:pPr>
        <w:ind w:left="360" w:hanging="360"/>
      </w:pPr>
      <w:rPr>
        <w:rFonts w:ascii="Symbol" w:hAnsi="Symbol" w:hint="default"/>
      </w:rPr>
    </w:lvl>
    <w:lvl w:ilvl="1" w:tplc="0D548CD0">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63662"/>
    <w:multiLevelType w:val="multilevel"/>
    <w:tmpl w:val="003EA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C1F7D86"/>
    <w:multiLevelType w:val="hybridMultilevel"/>
    <w:tmpl w:val="F83239FA"/>
    <w:lvl w:ilvl="0" w:tplc="C07E5A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6" w15:restartNumberingAfterBreak="0">
    <w:nsid w:val="5C0328D4"/>
    <w:multiLevelType w:val="hybridMultilevel"/>
    <w:tmpl w:val="31144C90"/>
    <w:lvl w:ilvl="0" w:tplc="04090001">
      <w:start w:val="1"/>
      <w:numFmt w:val="bullet"/>
      <w:lvlText w:val=""/>
      <w:lvlJc w:val="left"/>
      <w:pPr>
        <w:ind w:left="360" w:hanging="360"/>
      </w:pPr>
      <w:rPr>
        <w:rFonts w:ascii="Symbol" w:hAnsi="Symbol" w:hint="default"/>
      </w:rPr>
    </w:lvl>
    <w:lvl w:ilvl="1" w:tplc="C0B807C2">
      <w:numFmt w:val="bullet"/>
      <w:lvlText w:val="•"/>
      <w:lvlJc w:val="left"/>
      <w:pPr>
        <w:ind w:left="1080" w:hanging="360"/>
      </w:pPr>
      <w:rPr>
        <w:rFonts w:ascii="GothamNarrow-Book" w:eastAsia="Times New Roman" w:hAnsi="GothamNarrow-Book" w:cs="GothamNarrow-Book" w:hint="default"/>
      </w:rPr>
    </w:lvl>
    <w:lvl w:ilvl="2" w:tplc="90E64AB8">
      <w:numFmt w:val="bullet"/>
      <w:lvlText w:val="—"/>
      <w:lvlJc w:val="left"/>
      <w:pPr>
        <w:ind w:left="1800" w:hanging="360"/>
      </w:pPr>
      <w:rPr>
        <w:rFonts w:ascii="GothamNarrow-Book" w:eastAsia="Times New Roman" w:hAnsi="GothamNarrow-Book" w:cs="GothamNarrow-Book" w:hint="default"/>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513C33"/>
    <w:multiLevelType w:val="hybridMultilevel"/>
    <w:tmpl w:val="5C14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68AD"/>
    <w:rsid w:val="00026456"/>
    <w:rsid w:val="00031685"/>
    <w:rsid w:val="00036E51"/>
    <w:rsid w:val="0004027B"/>
    <w:rsid w:val="00051D60"/>
    <w:rsid w:val="00063B48"/>
    <w:rsid w:val="00072DE9"/>
    <w:rsid w:val="00080F70"/>
    <w:rsid w:val="00084AC3"/>
    <w:rsid w:val="000A04CB"/>
    <w:rsid w:val="000D6FB4"/>
    <w:rsid w:val="000E3BC4"/>
    <w:rsid w:val="001049D8"/>
    <w:rsid w:val="00105690"/>
    <w:rsid w:val="0010702F"/>
    <w:rsid w:val="0010782B"/>
    <w:rsid w:val="00107EC7"/>
    <w:rsid w:val="0011773D"/>
    <w:rsid w:val="00124A59"/>
    <w:rsid w:val="001375A6"/>
    <w:rsid w:val="0014526D"/>
    <w:rsid w:val="00161D25"/>
    <w:rsid w:val="001645FE"/>
    <w:rsid w:val="00174762"/>
    <w:rsid w:val="00176C6F"/>
    <w:rsid w:val="00185C55"/>
    <w:rsid w:val="001871EE"/>
    <w:rsid w:val="00197357"/>
    <w:rsid w:val="001A1193"/>
    <w:rsid w:val="001B0F5A"/>
    <w:rsid w:val="001C6025"/>
    <w:rsid w:val="001D7589"/>
    <w:rsid w:val="001E033B"/>
    <w:rsid w:val="001E192C"/>
    <w:rsid w:val="001E68C5"/>
    <w:rsid w:val="001F3FDC"/>
    <w:rsid w:val="001F5B71"/>
    <w:rsid w:val="001F74C2"/>
    <w:rsid w:val="0020541A"/>
    <w:rsid w:val="00205D72"/>
    <w:rsid w:val="00215592"/>
    <w:rsid w:val="0022497C"/>
    <w:rsid w:val="00225FA9"/>
    <w:rsid w:val="00235967"/>
    <w:rsid w:val="002745A2"/>
    <w:rsid w:val="0027547C"/>
    <w:rsid w:val="00280351"/>
    <w:rsid w:val="00280FDB"/>
    <w:rsid w:val="00281169"/>
    <w:rsid w:val="00281C9F"/>
    <w:rsid w:val="00282D42"/>
    <w:rsid w:val="00286F44"/>
    <w:rsid w:val="00295384"/>
    <w:rsid w:val="002A0276"/>
    <w:rsid w:val="002A7B9D"/>
    <w:rsid w:val="002B41BC"/>
    <w:rsid w:val="002C6426"/>
    <w:rsid w:val="002C7C85"/>
    <w:rsid w:val="002E67F1"/>
    <w:rsid w:val="002F79B7"/>
    <w:rsid w:val="00305F92"/>
    <w:rsid w:val="00306E57"/>
    <w:rsid w:val="0032470F"/>
    <w:rsid w:val="00331458"/>
    <w:rsid w:val="00334A4E"/>
    <w:rsid w:val="00337E8D"/>
    <w:rsid w:val="003413AB"/>
    <w:rsid w:val="00347685"/>
    <w:rsid w:val="00357CE6"/>
    <w:rsid w:val="00365E84"/>
    <w:rsid w:val="00372748"/>
    <w:rsid w:val="00377CA8"/>
    <w:rsid w:val="00381E0A"/>
    <w:rsid w:val="00382BDD"/>
    <w:rsid w:val="003855AD"/>
    <w:rsid w:val="0039199C"/>
    <w:rsid w:val="003A4C06"/>
    <w:rsid w:val="003A52A1"/>
    <w:rsid w:val="003B35DD"/>
    <w:rsid w:val="003C1BE7"/>
    <w:rsid w:val="003C474D"/>
    <w:rsid w:val="003D6084"/>
    <w:rsid w:val="003E04D0"/>
    <w:rsid w:val="003E1326"/>
    <w:rsid w:val="003E1CDE"/>
    <w:rsid w:val="003E2D9D"/>
    <w:rsid w:val="003F08D8"/>
    <w:rsid w:val="003F7BA1"/>
    <w:rsid w:val="0040158A"/>
    <w:rsid w:val="00407904"/>
    <w:rsid w:val="00424D37"/>
    <w:rsid w:val="00425582"/>
    <w:rsid w:val="00425744"/>
    <w:rsid w:val="004276B4"/>
    <w:rsid w:val="004276C7"/>
    <w:rsid w:val="004472DF"/>
    <w:rsid w:val="00453835"/>
    <w:rsid w:val="004541B0"/>
    <w:rsid w:val="00456016"/>
    <w:rsid w:val="00464CFC"/>
    <w:rsid w:val="004856AD"/>
    <w:rsid w:val="00497833"/>
    <w:rsid w:val="004A0882"/>
    <w:rsid w:val="004A4C57"/>
    <w:rsid w:val="004A7429"/>
    <w:rsid w:val="004C01F9"/>
    <w:rsid w:val="004C575C"/>
    <w:rsid w:val="004D0A67"/>
    <w:rsid w:val="004E10F5"/>
    <w:rsid w:val="004F3DA2"/>
    <w:rsid w:val="00504A90"/>
    <w:rsid w:val="00521722"/>
    <w:rsid w:val="00530C0D"/>
    <w:rsid w:val="00540680"/>
    <w:rsid w:val="00550655"/>
    <w:rsid w:val="00555289"/>
    <w:rsid w:val="00557144"/>
    <w:rsid w:val="005668BB"/>
    <w:rsid w:val="00573F25"/>
    <w:rsid w:val="00576B47"/>
    <w:rsid w:val="005B210B"/>
    <w:rsid w:val="005C3E1E"/>
    <w:rsid w:val="005D524E"/>
    <w:rsid w:val="005D64A6"/>
    <w:rsid w:val="005E4855"/>
    <w:rsid w:val="005F3B9D"/>
    <w:rsid w:val="005F5595"/>
    <w:rsid w:val="005F5693"/>
    <w:rsid w:val="00600322"/>
    <w:rsid w:val="006074F4"/>
    <w:rsid w:val="006104FE"/>
    <w:rsid w:val="00611D75"/>
    <w:rsid w:val="006269F9"/>
    <w:rsid w:val="00637494"/>
    <w:rsid w:val="00640B6C"/>
    <w:rsid w:val="00654601"/>
    <w:rsid w:val="00664729"/>
    <w:rsid w:val="0066615A"/>
    <w:rsid w:val="0068099B"/>
    <w:rsid w:val="006950BC"/>
    <w:rsid w:val="00697914"/>
    <w:rsid w:val="006A2C31"/>
    <w:rsid w:val="006A3B61"/>
    <w:rsid w:val="006B0011"/>
    <w:rsid w:val="006C15F9"/>
    <w:rsid w:val="006C1AA0"/>
    <w:rsid w:val="006C2A90"/>
    <w:rsid w:val="006C554F"/>
    <w:rsid w:val="006C558D"/>
    <w:rsid w:val="006D525D"/>
    <w:rsid w:val="006E4F49"/>
    <w:rsid w:val="006E56CE"/>
    <w:rsid w:val="006F1B52"/>
    <w:rsid w:val="006F1C31"/>
    <w:rsid w:val="00700C39"/>
    <w:rsid w:val="00720278"/>
    <w:rsid w:val="007232C4"/>
    <w:rsid w:val="007267C4"/>
    <w:rsid w:val="00735CA7"/>
    <w:rsid w:val="007375F0"/>
    <w:rsid w:val="007401FF"/>
    <w:rsid w:val="0075248D"/>
    <w:rsid w:val="00753E42"/>
    <w:rsid w:val="007608AB"/>
    <w:rsid w:val="007711B1"/>
    <w:rsid w:val="00792251"/>
    <w:rsid w:val="00795603"/>
    <w:rsid w:val="007A0354"/>
    <w:rsid w:val="007A27B8"/>
    <w:rsid w:val="007A3243"/>
    <w:rsid w:val="007B5C3E"/>
    <w:rsid w:val="007C1313"/>
    <w:rsid w:val="007C72C9"/>
    <w:rsid w:val="007D236E"/>
    <w:rsid w:val="007D2483"/>
    <w:rsid w:val="007D3A1F"/>
    <w:rsid w:val="007D3CAC"/>
    <w:rsid w:val="007E6461"/>
    <w:rsid w:val="007F6776"/>
    <w:rsid w:val="007F7808"/>
    <w:rsid w:val="00807C59"/>
    <w:rsid w:val="00817228"/>
    <w:rsid w:val="008243A1"/>
    <w:rsid w:val="008262D3"/>
    <w:rsid w:val="00827568"/>
    <w:rsid w:val="00833B0D"/>
    <w:rsid w:val="00833BB0"/>
    <w:rsid w:val="008361CB"/>
    <w:rsid w:val="00844308"/>
    <w:rsid w:val="008465F7"/>
    <w:rsid w:val="008467A3"/>
    <w:rsid w:val="00850159"/>
    <w:rsid w:val="008608F3"/>
    <w:rsid w:val="00866145"/>
    <w:rsid w:val="008673DF"/>
    <w:rsid w:val="00875523"/>
    <w:rsid w:val="008862C4"/>
    <w:rsid w:val="00891667"/>
    <w:rsid w:val="008B5DAE"/>
    <w:rsid w:val="008C4ACE"/>
    <w:rsid w:val="008D4838"/>
    <w:rsid w:val="008E45CC"/>
    <w:rsid w:val="008E54D8"/>
    <w:rsid w:val="009001F6"/>
    <w:rsid w:val="00900671"/>
    <w:rsid w:val="00901A78"/>
    <w:rsid w:val="00910FC7"/>
    <w:rsid w:val="00917B35"/>
    <w:rsid w:val="00922A5D"/>
    <w:rsid w:val="00931000"/>
    <w:rsid w:val="009435F1"/>
    <w:rsid w:val="00974896"/>
    <w:rsid w:val="009754D4"/>
    <w:rsid w:val="00991982"/>
    <w:rsid w:val="009A4E5E"/>
    <w:rsid w:val="009B76C2"/>
    <w:rsid w:val="009C02A1"/>
    <w:rsid w:val="009C6C37"/>
    <w:rsid w:val="009C77F0"/>
    <w:rsid w:val="009C7842"/>
    <w:rsid w:val="009F5396"/>
    <w:rsid w:val="00A26A3A"/>
    <w:rsid w:val="00A44F0B"/>
    <w:rsid w:val="00A454C6"/>
    <w:rsid w:val="00A55821"/>
    <w:rsid w:val="00A7210C"/>
    <w:rsid w:val="00A76B90"/>
    <w:rsid w:val="00A818DF"/>
    <w:rsid w:val="00A81F08"/>
    <w:rsid w:val="00A97B4A"/>
    <w:rsid w:val="00AA52E4"/>
    <w:rsid w:val="00AA773B"/>
    <w:rsid w:val="00AB6751"/>
    <w:rsid w:val="00AD4636"/>
    <w:rsid w:val="00AE493C"/>
    <w:rsid w:val="00AE4B2E"/>
    <w:rsid w:val="00AF11BC"/>
    <w:rsid w:val="00B01449"/>
    <w:rsid w:val="00B13846"/>
    <w:rsid w:val="00B15C67"/>
    <w:rsid w:val="00B341CC"/>
    <w:rsid w:val="00B3500A"/>
    <w:rsid w:val="00B36496"/>
    <w:rsid w:val="00B45058"/>
    <w:rsid w:val="00B47965"/>
    <w:rsid w:val="00B52D79"/>
    <w:rsid w:val="00B61ACA"/>
    <w:rsid w:val="00B64073"/>
    <w:rsid w:val="00B6480D"/>
    <w:rsid w:val="00B66568"/>
    <w:rsid w:val="00B70B28"/>
    <w:rsid w:val="00B76C64"/>
    <w:rsid w:val="00BA0540"/>
    <w:rsid w:val="00BA075A"/>
    <w:rsid w:val="00BA21A1"/>
    <w:rsid w:val="00BB0838"/>
    <w:rsid w:val="00BB509F"/>
    <w:rsid w:val="00BC354D"/>
    <w:rsid w:val="00BD589B"/>
    <w:rsid w:val="00BD6FD9"/>
    <w:rsid w:val="00BD7C13"/>
    <w:rsid w:val="00BE0986"/>
    <w:rsid w:val="00BE525A"/>
    <w:rsid w:val="00BF7019"/>
    <w:rsid w:val="00C00998"/>
    <w:rsid w:val="00C11409"/>
    <w:rsid w:val="00C1296D"/>
    <w:rsid w:val="00C14E2E"/>
    <w:rsid w:val="00C24F4F"/>
    <w:rsid w:val="00C3234A"/>
    <w:rsid w:val="00C32EFD"/>
    <w:rsid w:val="00C35763"/>
    <w:rsid w:val="00C35C5E"/>
    <w:rsid w:val="00C53D63"/>
    <w:rsid w:val="00C6049D"/>
    <w:rsid w:val="00C6090F"/>
    <w:rsid w:val="00C70999"/>
    <w:rsid w:val="00C87820"/>
    <w:rsid w:val="00C959FE"/>
    <w:rsid w:val="00CA650D"/>
    <w:rsid w:val="00CB1396"/>
    <w:rsid w:val="00CB3BBF"/>
    <w:rsid w:val="00CE717D"/>
    <w:rsid w:val="00CF134B"/>
    <w:rsid w:val="00CF700C"/>
    <w:rsid w:val="00D022F1"/>
    <w:rsid w:val="00D1119C"/>
    <w:rsid w:val="00D13A84"/>
    <w:rsid w:val="00D21455"/>
    <w:rsid w:val="00D319FB"/>
    <w:rsid w:val="00D51BCD"/>
    <w:rsid w:val="00D55C29"/>
    <w:rsid w:val="00D57244"/>
    <w:rsid w:val="00D62C8D"/>
    <w:rsid w:val="00D64D87"/>
    <w:rsid w:val="00D671E8"/>
    <w:rsid w:val="00D817D4"/>
    <w:rsid w:val="00D94AB4"/>
    <w:rsid w:val="00D96D1E"/>
    <w:rsid w:val="00DB4882"/>
    <w:rsid w:val="00E010D1"/>
    <w:rsid w:val="00E052B1"/>
    <w:rsid w:val="00E271EB"/>
    <w:rsid w:val="00E372BE"/>
    <w:rsid w:val="00E4236B"/>
    <w:rsid w:val="00E55DB4"/>
    <w:rsid w:val="00E57780"/>
    <w:rsid w:val="00E57A8D"/>
    <w:rsid w:val="00E57DEA"/>
    <w:rsid w:val="00E63550"/>
    <w:rsid w:val="00E74C2E"/>
    <w:rsid w:val="00E75CD9"/>
    <w:rsid w:val="00E920EE"/>
    <w:rsid w:val="00E963EE"/>
    <w:rsid w:val="00EA0A6C"/>
    <w:rsid w:val="00EC797A"/>
    <w:rsid w:val="00ED6C12"/>
    <w:rsid w:val="00EE3B78"/>
    <w:rsid w:val="00EF2023"/>
    <w:rsid w:val="00EF7430"/>
    <w:rsid w:val="00F02E90"/>
    <w:rsid w:val="00F25CE2"/>
    <w:rsid w:val="00F27674"/>
    <w:rsid w:val="00F37C67"/>
    <w:rsid w:val="00F5004D"/>
    <w:rsid w:val="00F5143E"/>
    <w:rsid w:val="00F515F5"/>
    <w:rsid w:val="00F54B7F"/>
    <w:rsid w:val="00F74B4B"/>
    <w:rsid w:val="00F81C9D"/>
    <w:rsid w:val="00F8718E"/>
    <w:rsid w:val="00F87420"/>
    <w:rsid w:val="00F91A21"/>
    <w:rsid w:val="00FA6CFF"/>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6324D"/>
  <w15:chartTrackingRefBased/>
  <w15:docId w15:val="{8F662CC8-1DF8-4779-810D-70DD9C82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3">
    <w:name w:val="heading 3"/>
    <w:basedOn w:val="Normal"/>
    <w:link w:val="Heading3Char"/>
    <w:uiPriority w:val="9"/>
    <w:qFormat/>
    <w:rsid w:val="00833B0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cs="Tahoma"/>
      <w:sz w:val="16"/>
      <w:szCs w:val="16"/>
    </w:rPr>
  </w:style>
  <w:style w:type="character" w:customStyle="1" w:styleId="BalloonTextChar">
    <w:name w:val="Balloon Text Char"/>
    <w:link w:val="BalloonText"/>
    <w:uiPriority w:val="99"/>
    <w:semiHidden/>
    <w:rsid w:val="004A0882"/>
    <w:rPr>
      <w:rFonts w:ascii="Tahoma" w:hAnsi="Tahoma" w:cs="Tahoma"/>
      <w:sz w:val="16"/>
      <w:szCs w:val="16"/>
    </w:rPr>
  </w:style>
  <w:style w:type="character" w:customStyle="1" w:styleId="Heading3Char">
    <w:name w:val="Heading 3 Char"/>
    <w:link w:val="Heading3"/>
    <w:uiPriority w:val="9"/>
    <w:rsid w:val="00833B0D"/>
    <w:rPr>
      <w:b/>
      <w:bCs/>
      <w:sz w:val="27"/>
      <w:szCs w:val="27"/>
    </w:rPr>
  </w:style>
  <w:style w:type="paragraph" w:styleId="ListParagraph">
    <w:name w:val="List Paragraph"/>
    <w:basedOn w:val="Normal"/>
    <w:uiPriority w:val="34"/>
    <w:qFormat/>
    <w:rsid w:val="00164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912088532">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3F560-19E8-4C9D-AEA0-881DE8A5E9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4DBF64E-97F6-4F38-9023-F7076FD0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092900 - USG Sheetrock® Brand Mold Tough® AR Firecode® X Panels Architectural Specification (English) - WB2948</vt:lpstr>
    </vt:vector>
  </TitlesOfParts>
  <Company>USG Corporation</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Mold Tough® AR Firecode® X Panels Architectural Specification (English) - WB2948</dc:title>
  <dc:subject>Section 092900 - USG Sheetrock® Brand Mold Tough® AR Firecode® X Panels Architectural Specification (English) - WB2948</dc:subject>
  <dc:creator>USG</dc:creator>
  <cp:keywords>Section 092900;AR</cp:keywords>
  <cp:lastModifiedBy>Johns, Tina</cp:lastModifiedBy>
  <cp:revision>4</cp:revision>
  <cp:lastPrinted>2017-02-06T12:39:00Z</cp:lastPrinted>
  <dcterms:created xsi:type="dcterms:W3CDTF">2020-04-28T17:01:00Z</dcterms:created>
  <dcterms:modified xsi:type="dcterms:W3CDTF">2020-04-30T17:12:00Z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0a328fcd-ceae-4971-a436-9af750e66088</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