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3B" w:rsidRDefault="006C423B" w:rsidP="00C35497">
      <w:pPr>
        <w:suppressAutoHyphens/>
      </w:pPr>
      <w:bookmarkStart w:id="0" w:name="_GoBack"/>
      <w:bookmarkEnd w:id="0"/>
      <w:r w:rsidRPr="00BB0838">
        <w:t xml:space="preserve">SECTION </w:t>
      </w:r>
      <w:r w:rsidRPr="00BB0838">
        <w:rPr>
          <w:rStyle w:val="NUM"/>
        </w:rPr>
        <w:t>09</w:t>
      </w:r>
      <w:r>
        <w:rPr>
          <w:rStyle w:val="NUM"/>
        </w:rPr>
        <w:t>5133</w:t>
      </w:r>
      <w:r w:rsidRPr="00BB0838">
        <w:t xml:space="preserve"> </w:t>
      </w:r>
      <w:r>
        <w:t>–</w:t>
      </w:r>
      <w:r w:rsidRPr="00BB0838">
        <w:t xml:space="preserve"> </w:t>
      </w:r>
      <w:r w:rsidR="00B74386">
        <w:t xml:space="preserve">USG </w:t>
      </w:r>
      <w:r w:rsidR="00AD4B88">
        <w:t>Pixels</w:t>
      </w:r>
      <w:r w:rsidR="00B74386">
        <w:t>™</w:t>
      </w:r>
      <w:r>
        <w:t xml:space="preserve"> Snap</w:t>
      </w:r>
      <w:r w:rsidR="00B74386">
        <w:t>-</w:t>
      </w:r>
      <w:r>
        <w:t>In Metal Ceilings</w:t>
      </w:r>
    </w:p>
    <w:p w:rsidR="006C423B" w:rsidRDefault="006C423B" w:rsidP="00C3549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5497" w:rsidRPr="006074F4" w:rsidTr="00315CF8">
        <w:tc>
          <w:tcPr>
            <w:tcW w:w="9576" w:type="dxa"/>
            <w:shd w:val="clear" w:color="auto" w:fill="FFCCCC"/>
          </w:tcPr>
          <w:p w:rsidR="00C35497" w:rsidRPr="006074F4" w:rsidRDefault="00C35497" w:rsidP="00315CF8">
            <w:pPr>
              <w:rPr>
                <w:b/>
                <w:color w:val="C00000"/>
                <w:sz w:val="20"/>
              </w:rPr>
            </w:pPr>
            <w:r w:rsidRPr="006074F4">
              <w:rPr>
                <w:b/>
                <w:color w:val="C00000"/>
                <w:sz w:val="20"/>
              </w:rPr>
              <w:t xml:space="preserve">Product Summary: </w:t>
            </w:r>
          </w:p>
        </w:tc>
      </w:tr>
      <w:tr w:rsidR="00C35497" w:rsidRPr="006074F4" w:rsidTr="00315CF8">
        <w:tc>
          <w:tcPr>
            <w:tcW w:w="9576" w:type="dxa"/>
            <w:shd w:val="clear" w:color="auto" w:fill="auto"/>
          </w:tcPr>
          <w:p w:rsidR="006E7A83" w:rsidRDefault="006E7A83" w:rsidP="00315CF8">
            <w:pPr>
              <w:pStyle w:val="NoSpacing"/>
              <w:numPr>
                <w:ilvl w:val="0"/>
                <w:numId w:val="4"/>
              </w:numPr>
              <w:suppressAutoHyphens/>
              <w:rPr>
                <w:color w:val="C00000"/>
                <w:sz w:val="20"/>
              </w:rPr>
            </w:pPr>
            <w:r w:rsidRPr="006E7A83">
              <w:rPr>
                <w:color w:val="C00000"/>
                <w:sz w:val="20"/>
              </w:rPr>
              <w:t xml:space="preserve">Aluminum panels provide a monolithic appearance. </w:t>
            </w:r>
          </w:p>
          <w:p w:rsidR="006E7A83" w:rsidRDefault="006E7A83" w:rsidP="00315CF8">
            <w:pPr>
              <w:pStyle w:val="NoSpacing"/>
              <w:numPr>
                <w:ilvl w:val="0"/>
                <w:numId w:val="4"/>
              </w:numPr>
              <w:suppressAutoHyphens/>
              <w:rPr>
                <w:color w:val="C00000"/>
                <w:sz w:val="20"/>
              </w:rPr>
            </w:pPr>
            <w:r w:rsidRPr="006E7A83">
              <w:rPr>
                <w:color w:val="C00000"/>
                <w:sz w:val="20"/>
              </w:rPr>
              <w:t xml:space="preserve">Easy installation into standard USG Donn® Brand Fineline® DXF™ Acoustical Suspension System. </w:t>
            </w:r>
          </w:p>
          <w:p w:rsidR="006E7A83" w:rsidRDefault="006E7A83" w:rsidP="00315CF8">
            <w:pPr>
              <w:pStyle w:val="NoSpacing"/>
              <w:numPr>
                <w:ilvl w:val="0"/>
                <w:numId w:val="4"/>
              </w:numPr>
              <w:suppressAutoHyphens/>
              <w:rPr>
                <w:color w:val="C00000"/>
                <w:sz w:val="20"/>
              </w:rPr>
            </w:pPr>
            <w:r w:rsidRPr="006E7A83">
              <w:rPr>
                <w:color w:val="C00000"/>
                <w:sz w:val="20"/>
              </w:rPr>
              <w:t xml:space="preserve">Aluminum panels are positively attached to the suspension system through engineered connection. </w:t>
            </w:r>
          </w:p>
          <w:p w:rsidR="006E7A83" w:rsidRDefault="006E7A83" w:rsidP="00315CF8">
            <w:pPr>
              <w:pStyle w:val="NoSpacing"/>
              <w:numPr>
                <w:ilvl w:val="0"/>
                <w:numId w:val="4"/>
              </w:numPr>
              <w:suppressAutoHyphens/>
              <w:rPr>
                <w:color w:val="C00000"/>
                <w:sz w:val="20"/>
              </w:rPr>
            </w:pPr>
            <w:r w:rsidRPr="006E7A83">
              <w:rPr>
                <w:color w:val="C00000"/>
                <w:sz w:val="20"/>
              </w:rPr>
              <w:t xml:space="preserve">Downward panel access is excellent for shallow plenum areas. </w:t>
            </w:r>
          </w:p>
          <w:p w:rsidR="006E7A83" w:rsidRDefault="006E7A83" w:rsidP="00315CF8">
            <w:pPr>
              <w:pStyle w:val="NoSpacing"/>
              <w:numPr>
                <w:ilvl w:val="0"/>
                <w:numId w:val="4"/>
              </w:numPr>
              <w:suppressAutoHyphens/>
              <w:rPr>
                <w:color w:val="C00000"/>
                <w:sz w:val="20"/>
              </w:rPr>
            </w:pPr>
            <w:r w:rsidRPr="006E7A83">
              <w:rPr>
                <w:color w:val="C00000"/>
                <w:sz w:val="20"/>
              </w:rPr>
              <w:t xml:space="preserve">Wall-mount solution available; see IC605. </w:t>
            </w:r>
          </w:p>
          <w:p w:rsidR="00C35497" w:rsidRDefault="00C35497" w:rsidP="00090515">
            <w:pPr>
              <w:pStyle w:val="NoSpacing"/>
              <w:numPr>
                <w:ilvl w:val="0"/>
                <w:numId w:val="4"/>
              </w:numPr>
              <w:suppressAutoHyphens/>
              <w:rPr>
                <w:color w:val="C00000"/>
                <w:sz w:val="20"/>
              </w:rPr>
            </w:pPr>
            <w:r w:rsidRPr="00090515">
              <w:rPr>
                <w:color w:val="C00000"/>
                <w:sz w:val="20"/>
              </w:rPr>
              <w:t>Panel thickness: Reference table below for base metal thickness</w:t>
            </w:r>
            <w:r w:rsidR="00BB0382">
              <w:rPr>
                <w:color w:val="C00000"/>
                <w:sz w:val="20"/>
              </w:rPr>
              <w:t>.</w:t>
            </w:r>
          </w:p>
          <w:p w:rsidR="00BB0382" w:rsidRPr="00090515" w:rsidRDefault="00BB0382" w:rsidP="00090515">
            <w:pPr>
              <w:pStyle w:val="NoSpacing"/>
              <w:numPr>
                <w:ilvl w:val="0"/>
                <w:numId w:val="4"/>
              </w:numPr>
              <w:suppressAutoHyphens/>
              <w:rPr>
                <w:color w:val="C00000"/>
                <w:sz w:val="20"/>
              </w:rPr>
            </w:pPr>
            <w:r w:rsidRPr="00BB0382">
              <w:rPr>
                <w:color w:val="C00000"/>
                <w:sz w:val="20"/>
              </w:rPr>
              <w:t>Since panels are installed from below, the clearance for installation and removal of panels is minimal. Additional plenum clearance of up to 9" may be required for air boot and lighting installations, depending on the unit selected.</w:t>
            </w:r>
          </w:p>
          <w:p w:rsidR="00C35497" w:rsidRPr="006074F4" w:rsidRDefault="00C35497" w:rsidP="00315CF8">
            <w:pPr>
              <w:pStyle w:val="NoSpacing"/>
              <w:numPr>
                <w:ilvl w:val="0"/>
                <w:numId w:val="4"/>
              </w:numPr>
              <w:suppressAutoHyphens/>
              <w:rPr>
                <w:color w:val="C00000"/>
                <w:sz w:val="20"/>
              </w:rPr>
            </w:pPr>
            <w:r w:rsidRPr="004E72E2">
              <w:rPr>
                <w:b/>
                <w:color w:val="C00000"/>
                <w:sz w:val="20"/>
              </w:rPr>
              <w:t>&lt;insert product representative here&gt;</w:t>
            </w:r>
            <w:r w:rsidRPr="004E72E2">
              <w:rPr>
                <w:color w:val="C00000"/>
                <w:sz w:val="20"/>
              </w:rPr>
              <w:t xml:space="preserve"> or </w:t>
            </w:r>
            <w:r w:rsidR="00090515">
              <w:rPr>
                <w:color w:val="C00000"/>
                <w:sz w:val="20"/>
              </w:rPr>
              <w:t xml:space="preserve">call </w:t>
            </w:r>
            <w:r w:rsidRPr="004E72E2">
              <w:rPr>
                <w:color w:val="C00000"/>
                <w:sz w:val="20"/>
              </w:rPr>
              <w:t>800.874.4968 for technical questions.</w:t>
            </w:r>
          </w:p>
        </w:tc>
      </w:tr>
    </w:tbl>
    <w:p w:rsidR="00C35497" w:rsidRDefault="00C35497" w:rsidP="00C35497">
      <w:pPr>
        <w:pStyle w:val="NoSpacing"/>
        <w:rPr>
          <w:color w:val="0070C0"/>
          <w:sz w:val="20"/>
        </w:rPr>
      </w:pPr>
    </w:p>
    <w:tbl>
      <w:tblPr>
        <w:tblW w:w="9576" w:type="dxa"/>
        <w:tblInd w:w="18" w:type="dxa"/>
        <w:tblLook w:val="04A0" w:firstRow="1" w:lastRow="0" w:firstColumn="1" w:lastColumn="0" w:noHBand="0" w:noVBand="1"/>
      </w:tblPr>
      <w:tblGrid>
        <w:gridCol w:w="1663"/>
        <w:gridCol w:w="893"/>
        <w:gridCol w:w="893"/>
        <w:gridCol w:w="893"/>
        <w:gridCol w:w="893"/>
        <w:gridCol w:w="893"/>
        <w:gridCol w:w="893"/>
        <w:gridCol w:w="831"/>
        <w:gridCol w:w="893"/>
        <w:gridCol w:w="831"/>
      </w:tblGrid>
      <w:tr w:rsidR="00C35497" w:rsidRPr="0081031E" w:rsidTr="00AD4B88">
        <w:trPr>
          <w:trHeight w:val="30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497" w:rsidRPr="004E72E2" w:rsidRDefault="00C35497" w:rsidP="00315CF8">
            <w:pPr>
              <w:rPr>
                <w:rFonts w:ascii="Calibri" w:hAnsi="Calibri"/>
                <w:b/>
                <w:color w:val="C00000"/>
                <w:sz w:val="20"/>
              </w:rPr>
            </w:pPr>
            <w:r w:rsidRPr="004E72E2">
              <w:rPr>
                <w:rFonts w:ascii="Calibri" w:hAnsi="Calibri"/>
                <w:b/>
                <w:color w:val="C00000"/>
                <w:sz w:val="20"/>
              </w:rPr>
              <w:t>panel size</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C35497" w:rsidRPr="004E72E2" w:rsidRDefault="00C35497" w:rsidP="00315CF8">
            <w:pPr>
              <w:rPr>
                <w:rFonts w:ascii="Calibri" w:hAnsi="Calibri"/>
                <w:b/>
                <w:color w:val="C00000"/>
                <w:sz w:val="20"/>
              </w:rPr>
            </w:pPr>
            <w:r w:rsidRPr="004E72E2">
              <w:rPr>
                <w:rFonts w:ascii="Calibri" w:hAnsi="Calibri"/>
                <w:b/>
                <w:color w:val="C00000"/>
                <w:sz w:val="20"/>
              </w:rPr>
              <w:t>12x48</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C35497" w:rsidRPr="004E72E2" w:rsidRDefault="00C35497" w:rsidP="00315CF8">
            <w:pPr>
              <w:rPr>
                <w:rFonts w:ascii="Calibri" w:hAnsi="Calibri"/>
                <w:b/>
                <w:color w:val="C00000"/>
                <w:sz w:val="20"/>
              </w:rPr>
            </w:pPr>
            <w:r w:rsidRPr="004E72E2">
              <w:rPr>
                <w:rFonts w:ascii="Calibri" w:hAnsi="Calibri"/>
                <w:b/>
                <w:color w:val="C00000"/>
                <w:sz w:val="20"/>
              </w:rPr>
              <w:t>12x60</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C35497" w:rsidRPr="004E72E2" w:rsidRDefault="00C35497" w:rsidP="00315CF8">
            <w:pPr>
              <w:rPr>
                <w:rFonts w:ascii="Calibri" w:hAnsi="Calibri"/>
                <w:b/>
                <w:color w:val="C00000"/>
                <w:sz w:val="20"/>
              </w:rPr>
            </w:pPr>
            <w:r w:rsidRPr="004E72E2">
              <w:rPr>
                <w:rFonts w:ascii="Calibri" w:hAnsi="Calibri"/>
                <w:b/>
                <w:color w:val="C00000"/>
                <w:sz w:val="20"/>
              </w:rPr>
              <w:t>24x24</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C35497" w:rsidRPr="004E72E2" w:rsidRDefault="00C35497" w:rsidP="00315CF8">
            <w:pPr>
              <w:rPr>
                <w:rFonts w:ascii="Calibri" w:hAnsi="Calibri"/>
                <w:b/>
                <w:color w:val="C00000"/>
                <w:sz w:val="20"/>
              </w:rPr>
            </w:pPr>
            <w:r w:rsidRPr="004E72E2">
              <w:rPr>
                <w:rFonts w:ascii="Calibri" w:hAnsi="Calibri"/>
                <w:b/>
                <w:color w:val="C00000"/>
                <w:sz w:val="20"/>
              </w:rPr>
              <w:t>24x48</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C35497" w:rsidRPr="004E72E2" w:rsidRDefault="00C35497" w:rsidP="00315CF8">
            <w:pPr>
              <w:rPr>
                <w:rFonts w:ascii="Calibri" w:hAnsi="Calibri"/>
                <w:b/>
                <w:color w:val="C00000"/>
                <w:sz w:val="20"/>
              </w:rPr>
            </w:pPr>
            <w:r w:rsidRPr="004E72E2">
              <w:rPr>
                <w:rFonts w:ascii="Calibri" w:hAnsi="Calibri"/>
                <w:b/>
                <w:color w:val="C00000"/>
                <w:sz w:val="20"/>
              </w:rPr>
              <w:t>24x60</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C35497" w:rsidRPr="004E72E2" w:rsidRDefault="00C35497" w:rsidP="00315CF8">
            <w:pPr>
              <w:rPr>
                <w:rFonts w:ascii="Calibri" w:hAnsi="Calibri"/>
                <w:b/>
                <w:color w:val="C00000"/>
                <w:sz w:val="20"/>
              </w:rPr>
            </w:pPr>
            <w:r w:rsidRPr="004E72E2">
              <w:rPr>
                <w:rFonts w:ascii="Calibri" w:hAnsi="Calibri"/>
                <w:b/>
                <w:color w:val="C00000"/>
                <w:sz w:val="20"/>
              </w:rPr>
              <w:t>24x72</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C35497" w:rsidRPr="004E72E2" w:rsidRDefault="00C35497" w:rsidP="00315CF8">
            <w:pPr>
              <w:rPr>
                <w:rFonts w:ascii="Calibri" w:hAnsi="Calibri"/>
                <w:b/>
                <w:color w:val="C00000"/>
                <w:sz w:val="20"/>
              </w:rPr>
            </w:pPr>
            <w:r w:rsidRPr="004E72E2">
              <w:rPr>
                <w:rFonts w:ascii="Calibri" w:hAnsi="Calibri"/>
                <w:b/>
                <w:color w:val="C00000"/>
                <w:sz w:val="20"/>
              </w:rPr>
              <w:t>48x48</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C35497" w:rsidRPr="004E72E2" w:rsidRDefault="00C35497" w:rsidP="00315CF8">
            <w:pPr>
              <w:rPr>
                <w:rFonts w:ascii="Calibri" w:hAnsi="Calibri"/>
                <w:b/>
                <w:color w:val="C00000"/>
                <w:sz w:val="20"/>
              </w:rPr>
            </w:pPr>
            <w:r w:rsidRPr="004E72E2">
              <w:rPr>
                <w:rFonts w:ascii="Calibri" w:hAnsi="Calibri"/>
                <w:b/>
                <w:color w:val="C00000"/>
                <w:sz w:val="20"/>
              </w:rPr>
              <w:t>30x30</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C35497" w:rsidRPr="004E72E2" w:rsidRDefault="00C35497" w:rsidP="00315CF8">
            <w:pPr>
              <w:rPr>
                <w:rFonts w:ascii="Calibri" w:hAnsi="Calibri"/>
                <w:b/>
                <w:color w:val="C00000"/>
                <w:sz w:val="20"/>
              </w:rPr>
            </w:pPr>
            <w:r w:rsidRPr="004E72E2">
              <w:rPr>
                <w:rFonts w:ascii="Calibri" w:hAnsi="Calibri"/>
                <w:b/>
                <w:color w:val="C00000"/>
                <w:sz w:val="20"/>
              </w:rPr>
              <w:t>30x60</w:t>
            </w:r>
          </w:p>
        </w:tc>
      </w:tr>
      <w:tr w:rsidR="00AD4B88" w:rsidRPr="0081031E" w:rsidTr="00AD4B88">
        <w:trPr>
          <w:trHeight w:val="300"/>
        </w:trPr>
        <w:tc>
          <w:tcPr>
            <w:tcW w:w="1663" w:type="dxa"/>
            <w:tcBorders>
              <w:top w:val="nil"/>
              <w:left w:val="single" w:sz="4" w:space="0" w:color="auto"/>
              <w:bottom w:val="single" w:sz="4" w:space="0" w:color="auto"/>
              <w:right w:val="single" w:sz="4" w:space="0" w:color="auto"/>
            </w:tcBorders>
            <w:shd w:val="clear" w:color="auto" w:fill="auto"/>
            <w:noWrap/>
            <w:vAlign w:val="center"/>
            <w:hideMark/>
          </w:tcPr>
          <w:p w:rsidR="00AD4B88" w:rsidRPr="004E72E2" w:rsidRDefault="00AD4B88" w:rsidP="00315CF8">
            <w:pPr>
              <w:rPr>
                <w:rFonts w:ascii="Calibri" w:hAnsi="Calibri"/>
                <w:b/>
                <w:color w:val="C00000"/>
                <w:sz w:val="20"/>
              </w:rPr>
            </w:pPr>
            <w:r w:rsidRPr="004E72E2">
              <w:rPr>
                <w:rFonts w:ascii="Calibri" w:hAnsi="Calibri"/>
                <w:b/>
                <w:color w:val="C00000"/>
                <w:sz w:val="20"/>
              </w:rPr>
              <w:t>thickness SI</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0.04</w:t>
            </w:r>
            <w:r>
              <w:rPr>
                <w:rFonts w:ascii="Calibri" w:hAnsi="Calibri"/>
                <w:color w:val="C00000"/>
                <w:sz w:val="20"/>
              </w:rPr>
              <w:t>0</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0.04</w:t>
            </w:r>
            <w:r>
              <w:rPr>
                <w:rFonts w:ascii="Calibri" w:hAnsi="Calibri"/>
                <w:color w:val="C00000"/>
                <w:sz w:val="20"/>
              </w:rPr>
              <w:t>0</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0.04</w:t>
            </w:r>
            <w:r>
              <w:rPr>
                <w:rFonts w:ascii="Calibri" w:hAnsi="Calibri"/>
                <w:color w:val="C00000"/>
                <w:sz w:val="20"/>
              </w:rPr>
              <w:t>0</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0.04</w:t>
            </w:r>
            <w:r>
              <w:rPr>
                <w:rFonts w:ascii="Calibri" w:hAnsi="Calibri"/>
                <w:color w:val="C00000"/>
                <w:sz w:val="20"/>
              </w:rPr>
              <w:t>0</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0.04</w:t>
            </w:r>
            <w:r>
              <w:rPr>
                <w:rFonts w:ascii="Calibri" w:hAnsi="Calibri"/>
                <w:color w:val="C00000"/>
                <w:sz w:val="20"/>
              </w:rPr>
              <w:t>0</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0.04</w:t>
            </w:r>
            <w:r>
              <w:rPr>
                <w:rFonts w:ascii="Calibri" w:hAnsi="Calibri"/>
                <w:color w:val="C00000"/>
                <w:sz w:val="20"/>
              </w:rPr>
              <w:t>0</w:t>
            </w:r>
          </w:p>
        </w:tc>
        <w:tc>
          <w:tcPr>
            <w:tcW w:w="831"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315CF8">
            <w:pPr>
              <w:rPr>
                <w:rFonts w:ascii="Calibri" w:hAnsi="Calibri"/>
                <w:color w:val="C00000"/>
                <w:sz w:val="20"/>
              </w:rPr>
            </w:pPr>
            <w:r w:rsidRPr="0081031E">
              <w:rPr>
                <w:rFonts w:ascii="Calibri" w:hAnsi="Calibri"/>
                <w:color w:val="C00000"/>
                <w:sz w:val="20"/>
              </w:rPr>
              <w:t>0.04</w:t>
            </w:r>
            <w:r>
              <w:rPr>
                <w:rFonts w:ascii="Calibri" w:hAnsi="Calibri"/>
                <w:color w:val="C00000"/>
                <w:sz w:val="20"/>
              </w:rPr>
              <w:t>0</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0.04</w:t>
            </w:r>
            <w:r>
              <w:rPr>
                <w:rFonts w:ascii="Calibri" w:hAnsi="Calibri"/>
                <w:color w:val="C00000"/>
                <w:sz w:val="20"/>
              </w:rPr>
              <w:t>0</w:t>
            </w:r>
          </w:p>
        </w:tc>
        <w:tc>
          <w:tcPr>
            <w:tcW w:w="831"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315CF8">
            <w:pPr>
              <w:rPr>
                <w:rFonts w:ascii="Calibri" w:hAnsi="Calibri"/>
                <w:color w:val="C00000"/>
                <w:sz w:val="20"/>
              </w:rPr>
            </w:pPr>
            <w:r w:rsidRPr="0081031E">
              <w:rPr>
                <w:rFonts w:ascii="Calibri" w:hAnsi="Calibri"/>
                <w:color w:val="C00000"/>
                <w:sz w:val="20"/>
              </w:rPr>
              <w:t>0.04</w:t>
            </w:r>
            <w:r>
              <w:rPr>
                <w:rFonts w:ascii="Calibri" w:hAnsi="Calibri"/>
                <w:color w:val="C00000"/>
                <w:sz w:val="20"/>
              </w:rPr>
              <w:t>0</w:t>
            </w:r>
          </w:p>
        </w:tc>
      </w:tr>
      <w:tr w:rsidR="00AD4B88" w:rsidRPr="0081031E" w:rsidTr="00AD4B88">
        <w:trPr>
          <w:trHeight w:val="300"/>
        </w:trPr>
        <w:tc>
          <w:tcPr>
            <w:tcW w:w="1663" w:type="dxa"/>
            <w:tcBorders>
              <w:top w:val="nil"/>
              <w:left w:val="single" w:sz="4" w:space="0" w:color="auto"/>
              <w:bottom w:val="single" w:sz="4" w:space="0" w:color="auto"/>
              <w:right w:val="single" w:sz="4" w:space="0" w:color="auto"/>
            </w:tcBorders>
            <w:shd w:val="clear" w:color="auto" w:fill="auto"/>
            <w:noWrap/>
            <w:vAlign w:val="center"/>
            <w:hideMark/>
          </w:tcPr>
          <w:p w:rsidR="00AD4B88" w:rsidRPr="004E72E2" w:rsidRDefault="00AD4B88" w:rsidP="00315CF8">
            <w:pPr>
              <w:rPr>
                <w:rFonts w:ascii="Calibri" w:hAnsi="Calibri"/>
                <w:b/>
                <w:color w:val="C00000"/>
                <w:sz w:val="20"/>
              </w:rPr>
            </w:pPr>
            <w:r w:rsidRPr="004E72E2">
              <w:rPr>
                <w:rFonts w:ascii="Calibri" w:hAnsi="Calibri"/>
                <w:b/>
                <w:color w:val="C00000"/>
                <w:sz w:val="20"/>
              </w:rPr>
              <w:t xml:space="preserve">thickness </w:t>
            </w:r>
            <w:r>
              <w:rPr>
                <w:rFonts w:ascii="Calibri" w:hAnsi="Calibri"/>
                <w:b/>
                <w:color w:val="C00000"/>
                <w:sz w:val="20"/>
              </w:rPr>
              <w:t>MM</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1.016</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1.016</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1.016</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1.016</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1.016</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1.016</w:t>
            </w:r>
          </w:p>
        </w:tc>
        <w:tc>
          <w:tcPr>
            <w:tcW w:w="831"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315CF8">
            <w:pPr>
              <w:rPr>
                <w:rFonts w:ascii="Calibri" w:hAnsi="Calibri"/>
                <w:color w:val="C00000"/>
                <w:sz w:val="20"/>
              </w:rPr>
            </w:pPr>
            <w:r w:rsidRPr="0081031E">
              <w:rPr>
                <w:rFonts w:ascii="Calibri" w:hAnsi="Calibri"/>
                <w:color w:val="C00000"/>
                <w:sz w:val="20"/>
              </w:rPr>
              <w:t>1.016</w:t>
            </w:r>
          </w:p>
        </w:tc>
        <w:tc>
          <w:tcPr>
            <w:tcW w:w="893"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FB2771">
            <w:pPr>
              <w:rPr>
                <w:rFonts w:ascii="Calibri" w:hAnsi="Calibri"/>
                <w:color w:val="C00000"/>
                <w:sz w:val="20"/>
              </w:rPr>
            </w:pPr>
            <w:r w:rsidRPr="0081031E">
              <w:rPr>
                <w:rFonts w:ascii="Calibri" w:hAnsi="Calibri"/>
                <w:color w:val="C00000"/>
                <w:sz w:val="20"/>
              </w:rPr>
              <w:t>1.016</w:t>
            </w:r>
          </w:p>
        </w:tc>
        <w:tc>
          <w:tcPr>
            <w:tcW w:w="831" w:type="dxa"/>
            <w:tcBorders>
              <w:top w:val="nil"/>
              <w:left w:val="nil"/>
              <w:bottom w:val="single" w:sz="4" w:space="0" w:color="auto"/>
              <w:right w:val="single" w:sz="4" w:space="0" w:color="auto"/>
            </w:tcBorders>
            <w:shd w:val="clear" w:color="auto" w:fill="auto"/>
            <w:noWrap/>
            <w:vAlign w:val="center"/>
            <w:hideMark/>
          </w:tcPr>
          <w:p w:rsidR="00AD4B88" w:rsidRPr="0081031E" w:rsidRDefault="00AD4B88" w:rsidP="00315CF8">
            <w:pPr>
              <w:rPr>
                <w:rFonts w:ascii="Calibri" w:hAnsi="Calibri"/>
                <w:color w:val="C00000"/>
                <w:sz w:val="20"/>
              </w:rPr>
            </w:pPr>
            <w:r w:rsidRPr="0081031E">
              <w:rPr>
                <w:rFonts w:ascii="Calibri" w:hAnsi="Calibri"/>
                <w:color w:val="C00000"/>
                <w:sz w:val="20"/>
              </w:rPr>
              <w:t>1.016</w:t>
            </w:r>
          </w:p>
        </w:tc>
      </w:tr>
    </w:tbl>
    <w:p w:rsidR="00C35497" w:rsidRPr="001764D7" w:rsidRDefault="001764D7" w:rsidP="00C35497">
      <w:pPr>
        <w:pStyle w:val="NoSpacing"/>
        <w:rPr>
          <w:color w:val="C00000"/>
          <w:sz w:val="20"/>
        </w:rPr>
      </w:pPr>
      <w:r w:rsidRPr="001764D7">
        <w:rPr>
          <w:color w:val="C00000"/>
          <w:sz w:val="20"/>
        </w:rPr>
        <w:t>Note: All metal thickness to be uniform within a given project area/space, typical.</w:t>
      </w:r>
    </w:p>
    <w:p w:rsidR="001764D7" w:rsidRPr="006074F4" w:rsidRDefault="001764D7" w:rsidP="00C35497">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5497" w:rsidRPr="006074F4" w:rsidTr="00315CF8">
        <w:tc>
          <w:tcPr>
            <w:tcW w:w="9576" w:type="dxa"/>
            <w:shd w:val="clear" w:color="auto" w:fill="DEEAF6"/>
          </w:tcPr>
          <w:p w:rsidR="00C35497" w:rsidRPr="006074F4" w:rsidRDefault="00C35497" w:rsidP="00315CF8">
            <w:pPr>
              <w:pStyle w:val="NoSpacing"/>
              <w:ind w:left="360" w:hanging="360"/>
              <w:rPr>
                <w:b/>
                <w:color w:val="0070C0"/>
                <w:sz w:val="20"/>
              </w:rPr>
            </w:pPr>
            <w:r w:rsidRPr="006074F4">
              <w:rPr>
                <w:b/>
                <w:color w:val="0070C0"/>
                <w:sz w:val="20"/>
              </w:rPr>
              <w:t xml:space="preserve">Note to </w:t>
            </w:r>
            <w:r>
              <w:rPr>
                <w:b/>
                <w:color w:val="0070C0"/>
                <w:sz w:val="20"/>
              </w:rPr>
              <w:t>S</w:t>
            </w:r>
            <w:r w:rsidRPr="006074F4">
              <w:rPr>
                <w:b/>
                <w:color w:val="0070C0"/>
                <w:sz w:val="20"/>
              </w:rPr>
              <w:t xml:space="preserve">pecifier:  </w:t>
            </w:r>
          </w:p>
        </w:tc>
      </w:tr>
      <w:tr w:rsidR="00C35497" w:rsidRPr="006074F4" w:rsidTr="00315CF8">
        <w:tc>
          <w:tcPr>
            <w:tcW w:w="9576" w:type="dxa"/>
            <w:shd w:val="clear" w:color="auto" w:fill="auto"/>
          </w:tcPr>
          <w:p w:rsidR="00C35497" w:rsidRPr="008B7877" w:rsidRDefault="00C35497" w:rsidP="008B7877">
            <w:pPr>
              <w:pStyle w:val="NoSpacing"/>
              <w:numPr>
                <w:ilvl w:val="0"/>
                <w:numId w:val="9"/>
              </w:numPr>
              <w:ind w:left="360"/>
              <w:rPr>
                <w:color w:val="0070C0"/>
                <w:sz w:val="20"/>
              </w:rPr>
            </w:pPr>
            <w:r w:rsidRPr="00073548">
              <w:rPr>
                <w:color w:val="0070C0"/>
                <w:sz w:val="20"/>
              </w:rPr>
              <w:t>This document is not intended to function as a standalone specification. It is intended to assist the specifier in inserting the proper language into the following recommended specification sections:</w:t>
            </w:r>
            <w:r w:rsidR="008B7877">
              <w:rPr>
                <w:color w:val="0070C0"/>
                <w:sz w:val="20"/>
              </w:rPr>
              <w:t xml:space="preserve"> </w:t>
            </w:r>
            <w:r w:rsidR="008B7877" w:rsidRPr="008B7877">
              <w:rPr>
                <w:color w:val="0070C0"/>
                <w:sz w:val="20"/>
              </w:rPr>
              <w:t>09</w:t>
            </w:r>
            <w:r w:rsidRPr="008B7877">
              <w:rPr>
                <w:color w:val="0070C0"/>
                <w:sz w:val="20"/>
              </w:rPr>
              <w:t xml:space="preserve"> </w:t>
            </w:r>
            <w:r w:rsidR="008B7877" w:rsidRPr="008B7877">
              <w:rPr>
                <w:color w:val="0070C0"/>
                <w:sz w:val="20"/>
              </w:rPr>
              <w:t>51 33 ACOUSTICAL METAL PAN CEILINGS.</w:t>
            </w:r>
          </w:p>
          <w:p w:rsidR="008B7877" w:rsidRDefault="008B7877" w:rsidP="008B7877">
            <w:pPr>
              <w:pStyle w:val="NoSpacing"/>
              <w:numPr>
                <w:ilvl w:val="0"/>
                <w:numId w:val="9"/>
              </w:numPr>
              <w:ind w:left="360"/>
              <w:rPr>
                <w:color w:val="0070C0"/>
                <w:sz w:val="20"/>
              </w:rPr>
            </w:pPr>
            <w:r>
              <w:rPr>
                <w:color w:val="0070C0"/>
                <w:sz w:val="20"/>
              </w:rPr>
              <w:t>Panel lengths equal to or greater than 59</w:t>
            </w:r>
            <w:r w:rsidRPr="008B7877">
              <w:rPr>
                <w:color w:val="0070C0"/>
                <w:sz w:val="20"/>
              </w:rPr>
              <w:t xml:space="preserve"> inches then one stabilizer bar or cross tee is required at midpoint. </w:t>
            </w:r>
            <w:r>
              <w:rPr>
                <w:color w:val="0070C0"/>
                <w:sz w:val="20"/>
              </w:rPr>
              <w:t xml:space="preserve"> </w:t>
            </w:r>
            <w:r w:rsidRPr="008B7877">
              <w:rPr>
                <w:color w:val="0070C0"/>
                <w:sz w:val="20"/>
              </w:rPr>
              <w:t xml:space="preserve">If panel length is ≥ 96 inches then two stabilizer bars or cross tees are required at the 1/3 and 2/3 points. </w:t>
            </w:r>
          </w:p>
          <w:p w:rsidR="00D71654" w:rsidRDefault="008B7877" w:rsidP="008B7877">
            <w:pPr>
              <w:pStyle w:val="NoSpacing"/>
              <w:numPr>
                <w:ilvl w:val="0"/>
                <w:numId w:val="9"/>
              </w:numPr>
              <w:ind w:left="360"/>
              <w:rPr>
                <w:color w:val="0070C0"/>
                <w:sz w:val="20"/>
              </w:rPr>
            </w:pPr>
            <w:r w:rsidRPr="008B7877">
              <w:rPr>
                <w:color w:val="0070C0"/>
                <w:sz w:val="20"/>
              </w:rPr>
              <w:t xml:space="preserve">Cross tees ≥ 96 inches used in large modules shall have hanger wires installed minimum 4 ft. o.c. 3. </w:t>
            </w:r>
          </w:p>
          <w:p w:rsidR="00D71654" w:rsidRDefault="00D71654" w:rsidP="00D71654">
            <w:pPr>
              <w:pStyle w:val="NoSpacing"/>
              <w:numPr>
                <w:ilvl w:val="0"/>
                <w:numId w:val="9"/>
              </w:numPr>
              <w:ind w:left="360"/>
              <w:rPr>
                <w:color w:val="0070C0"/>
                <w:sz w:val="20"/>
              </w:rPr>
            </w:pPr>
            <w:r>
              <w:rPr>
                <w:color w:val="0070C0"/>
                <w:sz w:val="20"/>
              </w:rPr>
              <w:t>The perforation pattern and acoustical backer will impact acoustical performance.</w:t>
            </w:r>
          </w:p>
          <w:p w:rsidR="00C35497" w:rsidRDefault="00D71654" w:rsidP="00D71654">
            <w:pPr>
              <w:pStyle w:val="NoSpacing"/>
              <w:numPr>
                <w:ilvl w:val="0"/>
                <w:numId w:val="9"/>
              </w:numPr>
              <w:ind w:left="360"/>
              <w:rPr>
                <w:color w:val="0070C0"/>
                <w:sz w:val="20"/>
              </w:rPr>
            </w:pPr>
            <w:r>
              <w:rPr>
                <w:color w:val="0070C0"/>
                <w:sz w:val="20"/>
              </w:rPr>
              <w:t>Refer to the following USG literature for more information:</w:t>
            </w:r>
          </w:p>
          <w:p w:rsidR="00D71654" w:rsidRDefault="00D71654" w:rsidP="00D71654">
            <w:pPr>
              <w:pStyle w:val="NoSpacing"/>
              <w:numPr>
                <w:ilvl w:val="1"/>
                <w:numId w:val="9"/>
              </w:numPr>
              <w:ind w:left="360"/>
              <w:rPr>
                <w:color w:val="0070C0"/>
                <w:sz w:val="20"/>
              </w:rPr>
            </w:pPr>
            <w:r w:rsidRPr="00D71654">
              <w:rPr>
                <w:color w:val="0070C0"/>
                <w:sz w:val="20"/>
              </w:rPr>
              <w:t>System brochure: IC</w:t>
            </w:r>
            <w:r w:rsidR="002B0694">
              <w:rPr>
                <w:color w:val="0070C0"/>
                <w:sz w:val="20"/>
              </w:rPr>
              <w:t>564</w:t>
            </w:r>
            <w:r w:rsidRPr="00D71654">
              <w:rPr>
                <w:color w:val="0070C0"/>
                <w:sz w:val="20"/>
              </w:rPr>
              <w:t xml:space="preserve"> </w:t>
            </w:r>
          </w:p>
          <w:p w:rsidR="00D71654" w:rsidRDefault="00D71654" w:rsidP="00D71654">
            <w:pPr>
              <w:pStyle w:val="NoSpacing"/>
              <w:numPr>
                <w:ilvl w:val="1"/>
                <w:numId w:val="9"/>
              </w:numPr>
              <w:ind w:left="360"/>
              <w:rPr>
                <w:color w:val="0070C0"/>
                <w:sz w:val="20"/>
              </w:rPr>
            </w:pPr>
            <w:r w:rsidRPr="00D71654">
              <w:rPr>
                <w:color w:val="0070C0"/>
                <w:sz w:val="20"/>
              </w:rPr>
              <w:t>Data sheet: IC</w:t>
            </w:r>
            <w:r w:rsidR="002B0694">
              <w:rPr>
                <w:color w:val="0070C0"/>
                <w:sz w:val="20"/>
              </w:rPr>
              <w:t>563</w:t>
            </w:r>
            <w:r w:rsidRPr="00D71654">
              <w:rPr>
                <w:color w:val="0070C0"/>
                <w:sz w:val="20"/>
              </w:rPr>
              <w:t xml:space="preserve"> </w:t>
            </w:r>
          </w:p>
          <w:p w:rsidR="00D71654" w:rsidRDefault="002B0694" w:rsidP="00D71654">
            <w:pPr>
              <w:pStyle w:val="NoSpacing"/>
              <w:numPr>
                <w:ilvl w:val="1"/>
                <w:numId w:val="9"/>
              </w:numPr>
              <w:ind w:left="360"/>
              <w:rPr>
                <w:color w:val="0070C0"/>
                <w:sz w:val="20"/>
              </w:rPr>
            </w:pPr>
            <w:r>
              <w:rPr>
                <w:color w:val="0070C0"/>
                <w:sz w:val="20"/>
              </w:rPr>
              <w:t>Design guide: IC566</w:t>
            </w:r>
          </w:p>
          <w:p w:rsidR="00D71654" w:rsidRPr="00D71654" w:rsidRDefault="002B0694" w:rsidP="00D71654">
            <w:pPr>
              <w:pStyle w:val="NoSpacing"/>
              <w:numPr>
                <w:ilvl w:val="1"/>
                <w:numId w:val="9"/>
              </w:numPr>
              <w:ind w:left="360"/>
              <w:rPr>
                <w:color w:val="0070C0"/>
                <w:sz w:val="20"/>
              </w:rPr>
            </w:pPr>
            <w:r>
              <w:rPr>
                <w:color w:val="0070C0"/>
                <w:sz w:val="20"/>
              </w:rPr>
              <w:t>Image release form: IC572</w:t>
            </w:r>
          </w:p>
        </w:tc>
      </w:tr>
    </w:tbl>
    <w:p w:rsidR="00C35497" w:rsidRPr="008754EE" w:rsidRDefault="00C35497" w:rsidP="00C35497">
      <w:pPr>
        <w:pStyle w:val="ART"/>
        <w:numPr>
          <w:ilvl w:val="0"/>
          <w:numId w:val="0"/>
        </w:numPr>
      </w:pPr>
      <w:r>
        <w:t xml:space="preserve">2.3   USG </w:t>
      </w:r>
      <w:r w:rsidR="00B11F7C">
        <w:t>PIXELS</w:t>
      </w:r>
      <w:r w:rsidR="00090515">
        <w:t xml:space="preserve"> </w:t>
      </w:r>
      <w:r>
        <w:t xml:space="preserve">ALUMINUM METAL </w:t>
      </w:r>
      <w:r w:rsidR="00090515">
        <w:t xml:space="preserve">SNAP-IN </w:t>
      </w:r>
      <w:r>
        <w:t>CEILING TILES</w:t>
      </w:r>
    </w:p>
    <w:p w:rsidR="00C35497" w:rsidRPr="009D7320" w:rsidRDefault="00C35497" w:rsidP="00C35497">
      <w:pPr>
        <w:pStyle w:val="PR1"/>
        <w:rPr>
          <w:rStyle w:val="SAhyperlink"/>
          <w:color w:val="auto"/>
          <w:u w:val="none"/>
        </w:rPr>
      </w:pPr>
      <w:r w:rsidRPr="009D7320">
        <w:rPr>
          <w:rStyle w:val="SAhyperlink"/>
          <w:color w:val="auto"/>
          <w:u w:val="none"/>
        </w:rPr>
        <w:t xml:space="preserve">Acoustical Panel Type </w:t>
      </w:r>
      <w:r w:rsidRPr="009D7320">
        <w:rPr>
          <w:rStyle w:val="SAhyperlink"/>
          <w:b/>
          <w:color w:val="auto"/>
          <w:u w:val="none"/>
        </w:rPr>
        <w:t>&lt;INSERT DESIGNATION HERE&gt;</w:t>
      </w:r>
      <w:r w:rsidRPr="009D7320">
        <w:rPr>
          <w:rStyle w:val="SAhyperlink"/>
          <w:color w:val="auto"/>
          <w:u w:val="none"/>
        </w:rPr>
        <w:t>:</w:t>
      </w:r>
    </w:p>
    <w:p w:rsidR="00C35497" w:rsidRPr="009D7320" w:rsidRDefault="00C35497" w:rsidP="00C35497">
      <w:pPr>
        <w:pStyle w:val="PR2"/>
        <w:jc w:val="left"/>
      </w:pPr>
      <w:r w:rsidRPr="009D7320">
        <w:rPr>
          <w:rStyle w:val="SAhyperlink"/>
          <w:color w:val="auto"/>
          <w:u w:val="none"/>
        </w:rPr>
        <w:t>Basis of Design: Subject to compliance with project requirements, the design is based on the</w:t>
      </w:r>
      <w:r w:rsidR="00BA31FD">
        <w:rPr>
          <w:rStyle w:val="SAhyperlink"/>
          <w:color w:val="auto"/>
          <w:u w:val="none"/>
        </w:rPr>
        <w:t xml:space="preserve"> following: USG Interiors, LLC,</w:t>
      </w:r>
      <w:r w:rsidRPr="009D7320">
        <w:rPr>
          <w:rStyle w:val="SAhyperlink"/>
          <w:color w:val="auto"/>
          <w:u w:val="none"/>
        </w:rPr>
        <w:t>”</w:t>
      </w:r>
      <w:r w:rsidR="00AD4B88">
        <w:rPr>
          <w:rStyle w:val="SAhyperlink"/>
          <w:color w:val="auto"/>
          <w:u w:val="none"/>
        </w:rPr>
        <w:t>Pixels</w:t>
      </w:r>
      <w:r w:rsidRPr="009D7320">
        <w:rPr>
          <w:rStyle w:val="SAhyperlink"/>
          <w:color w:val="auto"/>
          <w:u w:val="none"/>
        </w:rPr>
        <w:t>”.</w:t>
      </w:r>
    </w:p>
    <w:p w:rsidR="00C35497" w:rsidRPr="009D7320" w:rsidRDefault="00C35497" w:rsidP="00C35497">
      <w:pPr>
        <w:pStyle w:val="PR2"/>
        <w:rPr>
          <w:rStyle w:val="SAhyperlink"/>
          <w:color w:val="auto"/>
          <w:u w:val="none"/>
        </w:rPr>
      </w:pPr>
      <w:r w:rsidRPr="009D7320">
        <w:rPr>
          <w:rStyle w:val="SAhyperlink"/>
          <w:color w:val="auto"/>
          <w:u w:val="none"/>
        </w:rPr>
        <w:t>Classification:  Provide ceiling panels complying with ASTM E 1264 for type, form and pattern as follows:</w:t>
      </w:r>
      <w:r w:rsidRPr="009D7320">
        <w:rPr>
          <w:rStyle w:val="SAhyperlink"/>
          <w:color w:val="auto"/>
          <w:u w:val="none"/>
        </w:rPr>
        <w:tab/>
      </w:r>
    </w:p>
    <w:p w:rsidR="00C35497" w:rsidRPr="009D7320" w:rsidRDefault="00C35497" w:rsidP="00C35497">
      <w:pPr>
        <w:pStyle w:val="PR3"/>
        <w:rPr>
          <w:rStyle w:val="SAhyperlink"/>
          <w:color w:val="auto"/>
          <w:u w:val="none"/>
        </w:rPr>
      </w:pPr>
      <w:r w:rsidRPr="009D7320">
        <w:rPr>
          <w:rStyle w:val="SAhyperlink"/>
          <w:color w:val="auto"/>
          <w:u w:val="none"/>
        </w:rPr>
        <w:t xml:space="preserve">Type: </w:t>
      </w:r>
      <w:r>
        <w:rPr>
          <w:rStyle w:val="SAhyperlink"/>
          <w:color w:val="auto"/>
          <w:u w:val="none"/>
        </w:rPr>
        <w:t>V</w:t>
      </w:r>
      <w:r w:rsidRPr="009D7320">
        <w:rPr>
          <w:rStyle w:val="SAhyperlink"/>
          <w:color w:val="auto"/>
          <w:u w:val="none"/>
        </w:rPr>
        <w:t xml:space="preserve">II, </w:t>
      </w:r>
      <w:r>
        <w:rPr>
          <w:rStyle w:val="SAhyperlink"/>
          <w:color w:val="auto"/>
          <w:u w:val="none"/>
        </w:rPr>
        <w:t>Perforated aluminum facing (pan) with mineral glass or fiber base backing.</w:t>
      </w:r>
    </w:p>
    <w:p w:rsidR="001764D7" w:rsidRDefault="001764D7" w:rsidP="001764D7">
      <w:pPr>
        <w:pStyle w:val="PR3"/>
        <w:rPr>
          <w:rStyle w:val="SAhyperlink"/>
        </w:rPr>
      </w:pPr>
      <w:r w:rsidRPr="00650BF3">
        <w:rPr>
          <w:rStyle w:val="SAhyperlink"/>
          <w:color w:val="auto"/>
          <w:u w:val="none"/>
        </w:rPr>
        <w:t xml:space="preserve">Pattern: </w:t>
      </w:r>
      <w:r w:rsidR="00AD4B88">
        <w:rPr>
          <w:rStyle w:val="SAhyperlink"/>
          <w:color w:val="auto"/>
          <w:u w:val="none"/>
        </w:rPr>
        <w:t>[USG Pixels]</w:t>
      </w:r>
      <w:r>
        <w:t xml:space="preserve"> [Reference Architectural Drawings] [Reference Material Schedule]</w:t>
      </w:r>
      <w:r w:rsidRPr="00D56E69">
        <w:rPr>
          <w:rStyle w:val="SAhyperlink"/>
          <w:color w:val="auto"/>
          <w:u w:val="none"/>
        </w:rPr>
        <w:t>.</w:t>
      </w:r>
    </w:p>
    <w:p w:rsidR="001764D7" w:rsidRPr="009D7320" w:rsidRDefault="001764D7" w:rsidP="001764D7">
      <w:pPr>
        <w:pStyle w:val="PR2"/>
      </w:pPr>
      <w:r>
        <w:t>Pan Face Finish painted in color to match manufacturer’s full range:</w:t>
      </w:r>
      <w:r w:rsidRPr="009D7320">
        <w:t xml:space="preserve"> </w:t>
      </w:r>
      <w:r>
        <w:t xml:space="preserve">[Flat </w:t>
      </w:r>
      <w:r w:rsidRPr="009D7320">
        <w:t>White 050</w:t>
      </w:r>
      <w:r>
        <w:t>] [Silver Satin 002] [Matte White 3708]</w:t>
      </w:r>
      <w:r w:rsidRPr="009D7320">
        <w:t>.</w:t>
      </w:r>
    </w:p>
    <w:p w:rsidR="00C35497" w:rsidRPr="009D7320" w:rsidRDefault="00C35497" w:rsidP="00C35497">
      <w:pPr>
        <w:pStyle w:val="PR2"/>
      </w:pPr>
      <w:r w:rsidRPr="009D7320">
        <w:t xml:space="preserve">LR: Not less than </w:t>
      </w:r>
      <w:r>
        <w:t>[Flat White 050 without perforations 0.8].</w:t>
      </w:r>
    </w:p>
    <w:p w:rsidR="00C35497" w:rsidRDefault="00C35497" w:rsidP="00C35497">
      <w:pPr>
        <w:pStyle w:val="PR2"/>
      </w:pPr>
      <w:r w:rsidRPr="009D7320">
        <w:t xml:space="preserve">Edge/Joint </w:t>
      </w:r>
      <w:r w:rsidR="00BB0382">
        <w:t xml:space="preserve">Detail: 1/8” </w:t>
      </w:r>
      <w:r w:rsidRPr="008C20EA">
        <w:t>Flush reveal</w:t>
      </w:r>
      <w:r w:rsidR="00BB0382">
        <w:t>.</w:t>
      </w:r>
    </w:p>
    <w:p w:rsidR="00C35497" w:rsidRPr="009D7320" w:rsidRDefault="00C35497" w:rsidP="00C35497">
      <w:pPr>
        <w:pStyle w:val="PR2"/>
      </w:pPr>
      <w:r>
        <w:t>Metal Thickness: &lt;as noted in schedule above&gt;.</w:t>
      </w:r>
    </w:p>
    <w:p w:rsidR="00C35497" w:rsidRPr="009D7320" w:rsidRDefault="00C35497" w:rsidP="00C35497">
      <w:pPr>
        <w:pStyle w:val="PR2"/>
        <w:rPr>
          <w:b/>
        </w:rPr>
      </w:pPr>
      <w:r w:rsidRPr="009D7320">
        <w:t xml:space="preserve">Suspension Grid </w:t>
      </w:r>
      <w:r w:rsidRPr="00BB0382">
        <w:t xml:space="preserve">Width </w:t>
      </w:r>
      <w:r w:rsidRPr="00BB0382">
        <w:rPr>
          <w:rStyle w:val="IP"/>
        </w:rPr>
        <w:t xml:space="preserve">9/16 inch </w:t>
      </w:r>
      <w:r w:rsidRPr="00BB0382">
        <w:rPr>
          <w:rStyle w:val="SI"/>
        </w:rPr>
        <w:t>(14 mm)</w:t>
      </w:r>
      <w:r w:rsidR="00BB0382" w:rsidRPr="00BB0382">
        <w:t>.</w:t>
      </w:r>
    </w:p>
    <w:p w:rsidR="00C35497" w:rsidRPr="009D7320" w:rsidRDefault="00C35497" w:rsidP="00C35497">
      <w:pPr>
        <w:pStyle w:val="PR2"/>
      </w:pPr>
      <w:r w:rsidRPr="009D7320">
        <w:lastRenderedPageBreak/>
        <w:t>Modular Size: [</w:t>
      </w:r>
      <w:r>
        <w:rPr>
          <w:rStyle w:val="IP"/>
          <w:b/>
        </w:rPr>
        <w:t>12</w:t>
      </w:r>
      <w:r w:rsidRPr="009D7320">
        <w:rPr>
          <w:rStyle w:val="IP"/>
          <w:b/>
        </w:rPr>
        <w:t xml:space="preserve"> by </w:t>
      </w:r>
      <w:r>
        <w:rPr>
          <w:rStyle w:val="IP"/>
          <w:b/>
        </w:rPr>
        <w:t>48</w:t>
      </w:r>
      <w:r w:rsidRPr="009D7320">
        <w:rPr>
          <w:rStyle w:val="IP"/>
          <w:b/>
        </w:rPr>
        <w:t xml:space="preserve"> inches</w:t>
      </w:r>
      <w:r w:rsidRPr="009D7320">
        <w:rPr>
          <w:rStyle w:val="SI"/>
          <w:b/>
        </w:rPr>
        <w:t xml:space="preserve"> (</w:t>
      </w:r>
      <w:r>
        <w:rPr>
          <w:rStyle w:val="SI"/>
          <w:b/>
        </w:rPr>
        <w:t>305</w:t>
      </w:r>
      <w:r w:rsidRPr="009D7320">
        <w:rPr>
          <w:rStyle w:val="SI"/>
          <w:b/>
        </w:rPr>
        <w:t xml:space="preserve"> by 1</w:t>
      </w:r>
      <w:r>
        <w:rPr>
          <w:rStyle w:val="SI"/>
          <w:b/>
        </w:rPr>
        <w:t>219</w:t>
      </w:r>
      <w:r w:rsidRPr="009D7320">
        <w:rPr>
          <w:rStyle w:val="SI"/>
          <w:b/>
        </w:rPr>
        <w:t xml:space="preserve"> mm)</w:t>
      </w:r>
      <w:r w:rsidRPr="009D7320">
        <w:t>] [</w:t>
      </w:r>
      <w:r>
        <w:rPr>
          <w:rStyle w:val="IP"/>
          <w:b/>
        </w:rPr>
        <w:t>12</w:t>
      </w:r>
      <w:r w:rsidRPr="009D7320">
        <w:rPr>
          <w:rStyle w:val="IP"/>
          <w:b/>
        </w:rPr>
        <w:t xml:space="preserve"> by </w:t>
      </w:r>
      <w:r>
        <w:rPr>
          <w:rStyle w:val="IP"/>
          <w:b/>
        </w:rPr>
        <w:t>60</w:t>
      </w:r>
      <w:r w:rsidRPr="009D7320">
        <w:rPr>
          <w:rStyle w:val="IP"/>
          <w:b/>
        </w:rPr>
        <w:t xml:space="preserve"> inches</w:t>
      </w:r>
      <w:r w:rsidRPr="009D7320">
        <w:rPr>
          <w:rStyle w:val="SI"/>
          <w:b/>
        </w:rPr>
        <w:t xml:space="preserve"> (</w:t>
      </w:r>
      <w:r>
        <w:rPr>
          <w:rStyle w:val="SI"/>
          <w:b/>
        </w:rPr>
        <w:t>305</w:t>
      </w:r>
      <w:r w:rsidRPr="009D7320">
        <w:rPr>
          <w:rStyle w:val="SI"/>
          <w:b/>
        </w:rPr>
        <w:t xml:space="preserve"> by </w:t>
      </w:r>
      <w:r>
        <w:rPr>
          <w:rStyle w:val="SI"/>
          <w:b/>
        </w:rPr>
        <w:t>1524</w:t>
      </w:r>
      <w:r w:rsidRPr="009D7320">
        <w:rPr>
          <w:rStyle w:val="SI"/>
          <w:b/>
        </w:rPr>
        <w:t xml:space="preserve"> mm)</w:t>
      </w:r>
      <w:r w:rsidRPr="009D7320">
        <w:t>] [</w:t>
      </w:r>
      <w:r>
        <w:rPr>
          <w:b/>
          <w:color w:val="FF0000"/>
        </w:rPr>
        <w:t>24</w:t>
      </w:r>
      <w:r w:rsidRPr="00C60F8E">
        <w:rPr>
          <w:rStyle w:val="IP"/>
          <w:b/>
        </w:rPr>
        <w:t xml:space="preserve"> </w:t>
      </w:r>
      <w:r w:rsidRPr="009D7320">
        <w:rPr>
          <w:rStyle w:val="IP"/>
          <w:b/>
        </w:rPr>
        <w:t xml:space="preserve">by </w:t>
      </w:r>
      <w:r>
        <w:rPr>
          <w:rStyle w:val="IP"/>
          <w:b/>
        </w:rPr>
        <w:t>24</w:t>
      </w:r>
      <w:r w:rsidRPr="009D7320">
        <w:rPr>
          <w:rStyle w:val="IP"/>
          <w:b/>
        </w:rPr>
        <w:t xml:space="preserve"> inches</w:t>
      </w:r>
      <w:r w:rsidRPr="009D7320">
        <w:rPr>
          <w:rStyle w:val="SI"/>
          <w:b/>
        </w:rPr>
        <w:t xml:space="preserve"> (</w:t>
      </w:r>
      <w:r>
        <w:rPr>
          <w:rStyle w:val="SI"/>
          <w:b/>
        </w:rPr>
        <w:t>610</w:t>
      </w:r>
      <w:r w:rsidRPr="009D7320">
        <w:rPr>
          <w:rStyle w:val="SI"/>
          <w:b/>
        </w:rPr>
        <w:t xml:space="preserve"> by </w:t>
      </w:r>
      <w:r>
        <w:rPr>
          <w:rStyle w:val="SI"/>
          <w:b/>
        </w:rPr>
        <w:t>610</w:t>
      </w:r>
      <w:r w:rsidRPr="009D7320">
        <w:rPr>
          <w:rStyle w:val="SI"/>
          <w:b/>
        </w:rPr>
        <w:t xml:space="preserve"> mm)</w:t>
      </w:r>
      <w:r w:rsidRPr="009D7320">
        <w:t>]</w:t>
      </w:r>
      <w:r>
        <w:t xml:space="preserve"> </w:t>
      </w:r>
      <w:r w:rsidRPr="009D7320">
        <w:t>[</w:t>
      </w:r>
      <w:r>
        <w:rPr>
          <w:b/>
          <w:color w:val="FF0000"/>
        </w:rPr>
        <w:t>24</w:t>
      </w:r>
      <w:r w:rsidRPr="00C60F8E">
        <w:rPr>
          <w:rStyle w:val="IP"/>
          <w:b/>
        </w:rPr>
        <w:t xml:space="preserve"> </w:t>
      </w:r>
      <w:r w:rsidRPr="009D7320">
        <w:rPr>
          <w:rStyle w:val="IP"/>
          <w:b/>
        </w:rPr>
        <w:t xml:space="preserve">by </w:t>
      </w:r>
      <w:r>
        <w:rPr>
          <w:rStyle w:val="IP"/>
          <w:b/>
        </w:rPr>
        <w:t>48</w:t>
      </w:r>
      <w:r w:rsidRPr="009D7320">
        <w:rPr>
          <w:rStyle w:val="IP"/>
          <w:b/>
        </w:rPr>
        <w:t xml:space="preserve"> inches</w:t>
      </w:r>
      <w:r w:rsidRPr="009D7320">
        <w:rPr>
          <w:rStyle w:val="SI"/>
          <w:b/>
        </w:rPr>
        <w:t xml:space="preserve"> (</w:t>
      </w:r>
      <w:r>
        <w:rPr>
          <w:rStyle w:val="SI"/>
          <w:b/>
        </w:rPr>
        <w:t>610</w:t>
      </w:r>
      <w:r w:rsidRPr="009D7320">
        <w:rPr>
          <w:rStyle w:val="SI"/>
          <w:b/>
        </w:rPr>
        <w:t xml:space="preserve"> by </w:t>
      </w:r>
      <w:r>
        <w:rPr>
          <w:rStyle w:val="SI"/>
          <w:b/>
        </w:rPr>
        <w:t>1219</w:t>
      </w:r>
      <w:r w:rsidRPr="009D7320">
        <w:rPr>
          <w:rStyle w:val="SI"/>
          <w:b/>
        </w:rPr>
        <w:t xml:space="preserve"> mm)</w:t>
      </w:r>
      <w:r w:rsidRPr="009D7320">
        <w:t>] [</w:t>
      </w:r>
      <w:r w:rsidRPr="009D7320">
        <w:rPr>
          <w:rStyle w:val="IP"/>
          <w:b/>
        </w:rPr>
        <w:t>24 by 72 inches</w:t>
      </w:r>
      <w:r w:rsidRPr="009D7320">
        <w:rPr>
          <w:rStyle w:val="SI"/>
          <w:b/>
        </w:rPr>
        <w:t xml:space="preserve"> (610 by </w:t>
      </w:r>
      <w:r w:rsidR="00BB0382">
        <w:rPr>
          <w:rStyle w:val="SI"/>
          <w:b/>
        </w:rPr>
        <w:t>1828</w:t>
      </w:r>
      <w:r w:rsidRPr="009D7320">
        <w:rPr>
          <w:rStyle w:val="SI"/>
          <w:b/>
        </w:rPr>
        <w:t xml:space="preserve"> mm)</w:t>
      </w:r>
      <w:r w:rsidRPr="009D7320">
        <w:t>]</w:t>
      </w:r>
      <w:r w:rsidR="00A27D8B">
        <w:t xml:space="preserve"> </w:t>
      </w:r>
      <w:r w:rsidR="00A27D8B" w:rsidRPr="009D7320">
        <w:t>[</w:t>
      </w:r>
      <w:r w:rsidR="00A27D8B" w:rsidRPr="009D7320">
        <w:rPr>
          <w:rStyle w:val="IP"/>
          <w:b/>
        </w:rPr>
        <w:t xml:space="preserve">24 by </w:t>
      </w:r>
      <w:r w:rsidR="00BB0382">
        <w:rPr>
          <w:rStyle w:val="IP"/>
          <w:b/>
        </w:rPr>
        <w:t>96</w:t>
      </w:r>
      <w:r w:rsidR="00A27D8B" w:rsidRPr="009D7320">
        <w:rPr>
          <w:rStyle w:val="IP"/>
          <w:b/>
        </w:rPr>
        <w:t xml:space="preserve"> inches</w:t>
      </w:r>
      <w:r w:rsidR="00A27D8B" w:rsidRPr="009D7320">
        <w:rPr>
          <w:rStyle w:val="SI"/>
          <w:b/>
        </w:rPr>
        <w:t xml:space="preserve"> (610 by </w:t>
      </w:r>
      <w:r w:rsidR="00A27D8B">
        <w:rPr>
          <w:rStyle w:val="SI"/>
          <w:b/>
        </w:rPr>
        <w:t>2438</w:t>
      </w:r>
      <w:r w:rsidR="00A27D8B" w:rsidRPr="009D7320">
        <w:rPr>
          <w:rStyle w:val="SI"/>
          <w:b/>
        </w:rPr>
        <w:t xml:space="preserve"> mm)</w:t>
      </w:r>
      <w:r w:rsidR="00A27D8B" w:rsidRPr="009D7320">
        <w:t>]</w:t>
      </w:r>
      <w:r w:rsidRPr="009D7320">
        <w:t xml:space="preserve"> [</w:t>
      </w:r>
      <w:r w:rsidRPr="009D7320">
        <w:rPr>
          <w:rStyle w:val="IP"/>
          <w:b/>
        </w:rPr>
        <w:t>4</w:t>
      </w:r>
      <w:r>
        <w:rPr>
          <w:rStyle w:val="IP"/>
          <w:b/>
        </w:rPr>
        <w:t>8</w:t>
      </w:r>
      <w:r w:rsidRPr="009D7320">
        <w:rPr>
          <w:rStyle w:val="IP"/>
          <w:b/>
        </w:rPr>
        <w:t xml:space="preserve"> by </w:t>
      </w:r>
      <w:r>
        <w:rPr>
          <w:rStyle w:val="IP"/>
          <w:b/>
        </w:rPr>
        <w:t>48</w:t>
      </w:r>
      <w:r w:rsidRPr="009D7320">
        <w:rPr>
          <w:rStyle w:val="IP"/>
          <w:b/>
        </w:rPr>
        <w:t xml:space="preserve"> inches</w:t>
      </w:r>
      <w:r w:rsidRPr="009D7320">
        <w:rPr>
          <w:rStyle w:val="SI"/>
          <w:b/>
        </w:rPr>
        <w:t xml:space="preserve"> (</w:t>
      </w:r>
      <w:r>
        <w:rPr>
          <w:rStyle w:val="SI"/>
          <w:b/>
        </w:rPr>
        <w:t>1219</w:t>
      </w:r>
      <w:r w:rsidRPr="009D7320">
        <w:rPr>
          <w:rStyle w:val="SI"/>
          <w:b/>
        </w:rPr>
        <w:t xml:space="preserve"> by </w:t>
      </w:r>
      <w:r>
        <w:rPr>
          <w:rStyle w:val="SI"/>
          <w:b/>
        </w:rPr>
        <w:t>1219</w:t>
      </w:r>
      <w:r w:rsidRPr="009D7320">
        <w:rPr>
          <w:rStyle w:val="SI"/>
          <w:b/>
        </w:rPr>
        <w:t xml:space="preserve"> mm)</w:t>
      </w:r>
      <w:r w:rsidRPr="009D7320">
        <w:t>] [</w:t>
      </w:r>
      <w:r w:rsidRPr="009D7320">
        <w:rPr>
          <w:rStyle w:val="IP"/>
          <w:b/>
        </w:rPr>
        <w:t>2</w:t>
      </w:r>
      <w:r>
        <w:rPr>
          <w:rStyle w:val="IP"/>
          <w:b/>
        </w:rPr>
        <w:t>0</w:t>
      </w:r>
      <w:r w:rsidRPr="009D7320">
        <w:rPr>
          <w:rStyle w:val="IP"/>
          <w:b/>
        </w:rPr>
        <w:t xml:space="preserve"> by </w:t>
      </w:r>
      <w:r>
        <w:rPr>
          <w:rStyle w:val="IP"/>
          <w:b/>
        </w:rPr>
        <w:t>60</w:t>
      </w:r>
      <w:r w:rsidRPr="009D7320">
        <w:rPr>
          <w:rStyle w:val="IP"/>
          <w:b/>
        </w:rPr>
        <w:t xml:space="preserve"> inches</w:t>
      </w:r>
      <w:r w:rsidRPr="009D7320">
        <w:rPr>
          <w:rStyle w:val="SI"/>
          <w:b/>
        </w:rPr>
        <w:t xml:space="preserve"> (</w:t>
      </w:r>
      <w:r>
        <w:rPr>
          <w:rStyle w:val="SI"/>
          <w:b/>
        </w:rPr>
        <w:t>508</w:t>
      </w:r>
      <w:r w:rsidRPr="009D7320">
        <w:rPr>
          <w:rStyle w:val="SI"/>
          <w:b/>
        </w:rPr>
        <w:t xml:space="preserve"> by 1</w:t>
      </w:r>
      <w:r>
        <w:rPr>
          <w:rStyle w:val="SI"/>
          <w:b/>
        </w:rPr>
        <w:t>524</w:t>
      </w:r>
      <w:r w:rsidRPr="009D7320">
        <w:rPr>
          <w:rStyle w:val="SI"/>
          <w:b/>
        </w:rPr>
        <w:t xml:space="preserve"> mm)</w:t>
      </w:r>
      <w:r w:rsidRPr="009D7320">
        <w:t>] [</w:t>
      </w:r>
      <w:r>
        <w:rPr>
          <w:rStyle w:val="IP"/>
          <w:b/>
        </w:rPr>
        <w:t>30</w:t>
      </w:r>
      <w:r w:rsidRPr="009D7320">
        <w:rPr>
          <w:rStyle w:val="IP"/>
          <w:b/>
        </w:rPr>
        <w:t xml:space="preserve"> by </w:t>
      </w:r>
      <w:r>
        <w:rPr>
          <w:rStyle w:val="IP"/>
          <w:b/>
        </w:rPr>
        <w:t>30</w:t>
      </w:r>
      <w:r w:rsidRPr="009D7320">
        <w:rPr>
          <w:rStyle w:val="IP"/>
          <w:b/>
        </w:rPr>
        <w:t xml:space="preserve"> inches</w:t>
      </w:r>
      <w:r w:rsidRPr="009D7320">
        <w:rPr>
          <w:rStyle w:val="SI"/>
          <w:b/>
        </w:rPr>
        <w:t xml:space="preserve"> (</w:t>
      </w:r>
      <w:r>
        <w:rPr>
          <w:rStyle w:val="SI"/>
          <w:b/>
        </w:rPr>
        <w:t>762</w:t>
      </w:r>
      <w:r w:rsidRPr="009D7320">
        <w:rPr>
          <w:rStyle w:val="SI"/>
          <w:b/>
        </w:rPr>
        <w:t xml:space="preserve"> by </w:t>
      </w:r>
      <w:r>
        <w:rPr>
          <w:rStyle w:val="SI"/>
          <w:b/>
        </w:rPr>
        <w:t>762</w:t>
      </w:r>
      <w:r w:rsidRPr="009D7320">
        <w:rPr>
          <w:rStyle w:val="SI"/>
          <w:b/>
        </w:rPr>
        <w:t xml:space="preserve"> mm)</w:t>
      </w:r>
      <w:r w:rsidRPr="009D7320">
        <w:t>] [</w:t>
      </w:r>
      <w:r>
        <w:rPr>
          <w:rStyle w:val="IP"/>
          <w:b/>
        </w:rPr>
        <w:t>30</w:t>
      </w:r>
      <w:r w:rsidRPr="009D7320">
        <w:rPr>
          <w:rStyle w:val="IP"/>
          <w:b/>
        </w:rPr>
        <w:t xml:space="preserve"> by </w:t>
      </w:r>
      <w:r>
        <w:rPr>
          <w:rStyle w:val="IP"/>
          <w:b/>
        </w:rPr>
        <w:t>60</w:t>
      </w:r>
      <w:r w:rsidRPr="009D7320">
        <w:rPr>
          <w:rStyle w:val="IP"/>
          <w:b/>
        </w:rPr>
        <w:t xml:space="preserve"> inches</w:t>
      </w:r>
      <w:r w:rsidRPr="009D7320">
        <w:rPr>
          <w:rStyle w:val="SI"/>
          <w:b/>
        </w:rPr>
        <w:t xml:space="preserve"> (</w:t>
      </w:r>
      <w:r>
        <w:rPr>
          <w:rStyle w:val="SI"/>
          <w:b/>
        </w:rPr>
        <w:t>762</w:t>
      </w:r>
      <w:r w:rsidRPr="009D7320">
        <w:rPr>
          <w:rStyle w:val="SI"/>
          <w:b/>
        </w:rPr>
        <w:t xml:space="preserve"> by </w:t>
      </w:r>
      <w:r>
        <w:rPr>
          <w:rStyle w:val="SI"/>
          <w:b/>
        </w:rPr>
        <w:t>1524</w:t>
      </w:r>
      <w:r w:rsidRPr="009D7320">
        <w:rPr>
          <w:rStyle w:val="SI"/>
          <w:b/>
        </w:rPr>
        <w:t xml:space="preserve"> mm)</w:t>
      </w:r>
      <w:r w:rsidRPr="009D7320">
        <w:t>] [As indicated on Drawings] [As indicated in a schedule].</w:t>
      </w:r>
    </w:p>
    <w:p w:rsidR="00C35497" w:rsidRPr="007B2672" w:rsidRDefault="00C35497" w:rsidP="00C35497">
      <w:pPr>
        <w:pStyle w:val="PR2"/>
      </w:pPr>
      <w:r w:rsidRPr="007B2672">
        <w:t>Recycled Content: [insert project requirements here %].</w:t>
      </w:r>
    </w:p>
    <w:p w:rsidR="00C35497" w:rsidRPr="007B2672" w:rsidRDefault="00C35497" w:rsidP="00C35497">
      <w:pPr>
        <w:pStyle w:val="PR2"/>
      </w:pPr>
      <w:r w:rsidRPr="007B2672">
        <w:t>Required accessories: Stabilizer bars for all panels longer than 4’-11” (1500 mm)</w:t>
      </w:r>
    </w:p>
    <w:p w:rsidR="00C35497" w:rsidRDefault="00C35497" w:rsidP="00C35497">
      <w:pPr>
        <w:pStyle w:val="PR2"/>
      </w:pPr>
      <w:r w:rsidRPr="007B2672">
        <w:t>Panel Warranty: 30-year lifetime system warranty against</w:t>
      </w:r>
      <w:r w:rsidRPr="009D7320">
        <w:t xml:space="preserve"> visible sag, mold and mildew.</w:t>
      </w:r>
    </w:p>
    <w:p w:rsidR="00C35497" w:rsidRDefault="00C35497" w:rsidP="00C35497">
      <w:pPr>
        <w:pStyle w:val="PR1"/>
      </w:pPr>
      <w:r>
        <w:t>Accessories.</w:t>
      </w:r>
    </w:p>
    <w:p w:rsidR="00727CE9" w:rsidRDefault="00727CE9" w:rsidP="00BB0382">
      <w:pPr>
        <w:pStyle w:val="PR2"/>
        <w:rPr>
          <w:snapToGrid w:val="0"/>
        </w:rPr>
      </w:pPr>
      <w:r>
        <w:rPr>
          <w:snapToGrid w:val="0"/>
        </w:rPr>
        <w:t>Molding</w:t>
      </w:r>
    </w:p>
    <w:p w:rsidR="00BB0382" w:rsidRDefault="00BB0382" w:rsidP="00727CE9">
      <w:pPr>
        <w:pStyle w:val="PR3"/>
        <w:rPr>
          <w:snapToGrid w:val="0"/>
        </w:rPr>
      </w:pPr>
      <w:r w:rsidRPr="007B2672">
        <w:rPr>
          <w:snapToGrid w:val="0"/>
        </w:rPr>
        <w:t xml:space="preserve">UA-25 </w:t>
      </w:r>
      <w:r w:rsidR="001E0CCB" w:rsidRPr="007B2672">
        <w:rPr>
          <w:snapToGrid w:val="0"/>
        </w:rPr>
        <w:t xml:space="preserve">Aluminum </w:t>
      </w:r>
      <w:r w:rsidRPr="007B2672">
        <w:rPr>
          <w:snapToGrid w:val="0"/>
        </w:rPr>
        <w:t xml:space="preserve">molding: Channel shape, </w:t>
      </w:r>
      <w:r w:rsidRPr="007B2672">
        <w:rPr>
          <w:rStyle w:val="IP"/>
        </w:rPr>
        <w:t>1”x1-9/16” x1/2”</w:t>
      </w:r>
      <w:r w:rsidR="007B2672">
        <w:rPr>
          <w:rStyle w:val="IP"/>
          <w:b/>
        </w:rPr>
        <w:t xml:space="preserve"> </w:t>
      </w:r>
      <w:r w:rsidR="007B2672" w:rsidRPr="007B2672">
        <w:rPr>
          <w:rStyle w:val="SI"/>
        </w:rPr>
        <w:t>(25 x 40 x 12.4)</w:t>
      </w:r>
      <w:r w:rsidRPr="007B2672">
        <w:rPr>
          <w:snapToGrid w:val="0"/>
        </w:rPr>
        <w:t>.</w:t>
      </w:r>
    </w:p>
    <w:p w:rsidR="00727CE9" w:rsidRPr="000042D6" w:rsidRDefault="00727CE9" w:rsidP="00727CE9">
      <w:pPr>
        <w:pStyle w:val="PR3"/>
        <w:rPr>
          <w:rStyle w:val="SI"/>
          <w:snapToGrid w:val="0"/>
          <w:color w:val="auto"/>
        </w:rPr>
      </w:pPr>
      <w:r>
        <w:rPr>
          <w:snapToGrid w:val="0"/>
        </w:rPr>
        <w:t xml:space="preserve">U-2-3/32 Aluminum molding: Channel shape, </w:t>
      </w:r>
      <w:r w:rsidRPr="00727CE9">
        <w:rPr>
          <w:rStyle w:val="IP"/>
        </w:rPr>
        <w:t>2-3/32”x7/8”x1-1/8”</w:t>
      </w:r>
      <w:r>
        <w:rPr>
          <w:snapToGrid w:val="0"/>
        </w:rPr>
        <w:t xml:space="preserve"> </w:t>
      </w:r>
      <w:r w:rsidRPr="00727CE9">
        <w:rPr>
          <w:rStyle w:val="SI"/>
        </w:rPr>
        <w:t>(53 x 22 x 28.5)</w:t>
      </w:r>
      <w:r w:rsidRPr="00727CE9">
        <w:rPr>
          <w:rStyle w:val="SI"/>
          <w:color w:val="auto"/>
        </w:rPr>
        <w:t>.</w:t>
      </w:r>
    </w:p>
    <w:p w:rsidR="000042D6" w:rsidRDefault="000042D6" w:rsidP="000042D6">
      <w:pPr>
        <w:pStyle w:val="PR2"/>
        <w:rPr>
          <w:snapToGrid w:val="0"/>
        </w:rPr>
      </w:pPr>
      <w:r>
        <w:rPr>
          <w:snapToGrid w:val="0"/>
        </w:rPr>
        <w:t>Hold down clip, for cut perimeter panels in molding</w:t>
      </w:r>
    </w:p>
    <w:p w:rsidR="000042D6" w:rsidRDefault="000042D6" w:rsidP="000042D6">
      <w:pPr>
        <w:pStyle w:val="PR3"/>
        <w:rPr>
          <w:snapToGrid w:val="0"/>
        </w:rPr>
      </w:pPr>
      <w:r>
        <w:rPr>
          <w:snapToGrid w:val="0"/>
        </w:rPr>
        <w:t>T-15 hold down clip for UA-25 molding</w:t>
      </w:r>
    </w:p>
    <w:p w:rsidR="000042D6" w:rsidRPr="007B2672" w:rsidRDefault="000042D6" w:rsidP="000042D6">
      <w:pPr>
        <w:pStyle w:val="PR3"/>
        <w:rPr>
          <w:snapToGrid w:val="0"/>
        </w:rPr>
      </w:pPr>
      <w:r>
        <w:rPr>
          <w:snapToGrid w:val="0"/>
        </w:rPr>
        <w:t>U-2-3/32 hold down clip for U-2-3/32 molding</w:t>
      </w:r>
    </w:p>
    <w:p w:rsidR="00BB0382" w:rsidRPr="002767CA" w:rsidRDefault="00BB0382" w:rsidP="00BB0382">
      <w:pPr>
        <w:pStyle w:val="PR2"/>
        <w:rPr>
          <w:snapToGrid w:val="0"/>
        </w:rPr>
      </w:pPr>
      <w:r w:rsidRPr="002767CA">
        <w:rPr>
          <w:snapToGrid w:val="0"/>
        </w:rPr>
        <w:t>CA5 Retrofit molding: For ceiling track, finished to match with ceiling panel.</w:t>
      </w:r>
    </w:p>
    <w:p w:rsidR="00BB0382" w:rsidRPr="002767CA" w:rsidRDefault="00BB0382" w:rsidP="00BB0382">
      <w:pPr>
        <w:pStyle w:val="PR2"/>
        <w:rPr>
          <w:snapToGrid w:val="0"/>
        </w:rPr>
      </w:pPr>
      <w:r w:rsidRPr="002767CA">
        <w:rPr>
          <w:snapToGrid w:val="0"/>
        </w:rPr>
        <w:t>CA2 Retrofit slip-on molding: For wall angle, finished to match with ceiling panel.</w:t>
      </w:r>
    </w:p>
    <w:p w:rsidR="00BB0382" w:rsidRPr="002767CA" w:rsidRDefault="00BB0382" w:rsidP="00BB0382">
      <w:pPr>
        <w:pStyle w:val="PR2"/>
        <w:rPr>
          <w:snapToGrid w:val="0"/>
        </w:rPr>
      </w:pPr>
      <w:r w:rsidRPr="002767CA">
        <w:rPr>
          <w:snapToGrid w:val="0"/>
        </w:rPr>
        <w:t>CA1 arrowhead reveal spacer: For cut perimeter panels into first reveal row.</w:t>
      </w:r>
    </w:p>
    <w:p w:rsidR="00BB0382" w:rsidRPr="002767CA" w:rsidRDefault="00BB0382" w:rsidP="00BB0382">
      <w:pPr>
        <w:pStyle w:val="PR2"/>
        <w:rPr>
          <w:snapToGrid w:val="0"/>
        </w:rPr>
      </w:pPr>
      <w:r w:rsidRPr="002767CA">
        <w:rPr>
          <w:snapToGrid w:val="0"/>
        </w:rPr>
        <w:t>CA4 round reveal spacer: For cut perimeter panels adjacent to lights or air diffuser, or for use with retrofit U-molding.</w:t>
      </w:r>
    </w:p>
    <w:p w:rsidR="00BB0382" w:rsidRPr="002767CA" w:rsidRDefault="007B2672" w:rsidP="00BB0382">
      <w:pPr>
        <w:pStyle w:val="PR2"/>
        <w:rPr>
          <w:snapToGrid w:val="0"/>
        </w:rPr>
      </w:pPr>
      <w:r w:rsidRPr="002767CA">
        <w:rPr>
          <w:snapToGrid w:val="0"/>
        </w:rPr>
        <w:t xml:space="preserve">Celebration </w:t>
      </w:r>
      <w:r w:rsidR="00BB0382" w:rsidRPr="002767CA">
        <w:rPr>
          <w:snapToGrid w:val="0"/>
        </w:rPr>
        <w:t>Access tool: For panel removal.</w:t>
      </w:r>
    </w:p>
    <w:p w:rsidR="00C35497" w:rsidRDefault="00C35497" w:rsidP="00C35497">
      <w:pPr>
        <w:pStyle w:val="PR1"/>
      </w:pPr>
      <w:r w:rsidRPr="008D0068">
        <w:rPr>
          <w:rStyle w:val="SAhyperlink"/>
          <w:color w:val="auto"/>
          <w:u w:val="none"/>
        </w:rPr>
        <w:t>Suspension System Attachment devices</w:t>
      </w:r>
      <w:r>
        <w:rPr>
          <w:rStyle w:val="SAhyperlink"/>
          <w:color w:val="auto"/>
          <w:u w:val="none"/>
        </w:rPr>
        <w:t>.</w:t>
      </w:r>
    </w:p>
    <w:p w:rsidR="00C35497" w:rsidRPr="00B510A3" w:rsidRDefault="00C35497" w:rsidP="00C35497">
      <w:pPr>
        <w:pStyle w:val="PR2"/>
        <w:rPr>
          <w:rStyle w:val="SAhyperlink"/>
          <w:color w:val="auto"/>
          <w:u w:val="none"/>
        </w:rPr>
      </w:pPr>
      <w:r>
        <w:t xml:space="preserve">Hanger Wire: Galvanized carbon steel; soft temper; pre-stretched; yield stress load at </w:t>
      </w:r>
      <w:r w:rsidRPr="00B510A3">
        <w:t>least three times the design load but not less than 12-gauge</w:t>
      </w:r>
      <w:r>
        <w:rPr>
          <w:rStyle w:val="SAhyperlink"/>
          <w:color w:val="auto"/>
          <w:u w:val="none"/>
        </w:rPr>
        <w:t>.</w:t>
      </w:r>
    </w:p>
    <w:p w:rsidR="00C35497" w:rsidRPr="00B510A3" w:rsidRDefault="00C35497" w:rsidP="00C35497">
      <w:pPr>
        <w:pStyle w:val="PR3"/>
        <w:rPr>
          <w:rStyle w:val="SAhyperlink"/>
          <w:color w:val="auto"/>
          <w:u w:val="none"/>
        </w:rPr>
      </w:pPr>
      <w:r>
        <w:rPr>
          <w:rStyle w:val="SAhyperlink"/>
          <w:color w:val="auto"/>
          <w:u w:val="none"/>
        </w:rPr>
        <w:t>S</w:t>
      </w:r>
      <w:r w:rsidRPr="00B510A3">
        <w:rPr>
          <w:rStyle w:val="SAhyperlink"/>
          <w:color w:val="auto"/>
          <w:u w:val="none"/>
        </w:rPr>
        <w:t xml:space="preserve">pacing </w:t>
      </w:r>
      <w:r>
        <w:rPr>
          <w:rStyle w:val="SAhyperlink"/>
          <w:color w:val="auto"/>
          <w:u w:val="none"/>
        </w:rPr>
        <w:t xml:space="preserve">and gauge </w:t>
      </w:r>
      <w:r w:rsidRPr="00B510A3">
        <w:rPr>
          <w:rStyle w:val="SAhyperlink"/>
          <w:color w:val="auto"/>
          <w:u w:val="none"/>
        </w:rPr>
        <w:t>per IBC, UL and CISCA design.</w:t>
      </w:r>
    </w:p>
    <w:p w:rsidR="00C35497" w:rsidRPr="00B510A3" w:rsidRDefault="00C35497" w:rsidP="00C35497">
      <w:pPr>
        <w:pStyle w:val="PR3"/>
      </w:pPr>
      <w:r>
        <w:t>S</w:t>
      </w:r>
      <w:r w:rsidRPr="00B510A3">
        <w:t>upplied and installed by ceilings subcontractor.</w:t>
      </w:r>
    </w:p>
    <w:p w:rsidR="00C35497" w:rsidRDefault="00C35497" w:rsidP="00C35497">
      <w:pPr>
        <w:pStyle w:val="NoSpacing"/>
        <w:suppressAutoHyphens/>
        <w:rPr>
          <w:color w:val="C00000"/>
        </w:rPr>
      </w:pPr>
    </w:p>
    <w:p w:rsidR="00C35497" w:rsidRDefault="00C35497" w:rsidP="00C35497">
      <w:pPr>
        <w:pStyle w:val="NoSpacing"/>
        <w:suppressAutoHyphens/>
        <w:rPr>
          <w:color w:val="C00000"/>
        </w:rPr>
      </w:pPr>
    </w:p>
    <w:p w:rsidR="00B11F7C" w:rsidRDefault="00C35497" w:rsidP="00B11F7C">
      <w:pPr>
        <w:pStyle w:val="NoSpacing"/>
        <w:suppressAutoHyphens/>
        <w:rPr>
          <w:color w:val="C00000"/>
          <w:sz w:val="16"/>
        </w:rPr>
      </w:pPr>
      <w:r w:rsidRPr="000D4D2D">
        <w:rPr>
          <w:color w:val="C00000"/>
          <w:sz w:val="16"/>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text files can be modified by other parties, without notice or indication of such modifications, modification of USG Product Guide Specifications and Drawings is the sole responsibility of the Design Professional.</w:t>
      </w:r>
      <w:r w:rsidR="00B11F7C">
        <w:rPr>
          <w:color w:val="C00000"/>
          <w:sz w:val="16"/>
        </w:rPr>
        <w:t xml:space="preserve"> Consult with your local USG product representative for current market values for the recycled content percentages.</w:t>
      </w:r>
    </w:p>
    <w:p w:rsidR="00C35497" w:rsidRDefault="00C35497" w:rsidP="00C35497">
      <w:pPr>
        <w:pStyle w:val="NoSpacing"/>
        <w:suppressAutoHyphens/>
        <w:rPr>
          <w:color w:val="C00000"/>
          <w:sz w:val="16"/>
        </w:rPr>
      </w:pPr>
    </w:p>
    <w:sectPr w:rsidR="00C35497"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74" w:rsidRDefault="00FD0574">
      <w:r>
        <w:separator/>
      </w:r>
    </w:p>
  </w:endnote>
  <w:endnote w:type="continuationSeparator" w:id="0">
    <w:p w:rsidR="00FD0574" w:rsidRDefault="00FD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Lt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94432">
      <w:tc>
        <w:tcPr>
          <w:tcW w:w="7632" w:type="dxa"/>
        </w:tcPr>
        <w:p w:rsidR="00D94432" w:rsidRPr="00F65DB7" w:rsidRDefault="00B11F7C" w:rsidP="00F65DB7">
          <w:pPr>
            <w:pStyle w:val="FTR"/>
          </w:pPr>
          <w:r>
            <w:rPr>
              <w:rStyle w:val="NAM"/>
            </w:rPr>
            <w:t xml:space="preserve">USG PIXELS SNAP-IN </w:t>
          </w:r>
          <w:r w:rsidR="00F65DB7" w:rsidRPr="00F65DB7">
            <w:rPr>
              <w:rStyle w:val="NAM"/>
            </w:rPr>
            <w:t xml:space="preserve">METAL </w:t>
          </w:r>
          <w:r w:rsidR="00D94432" w:rsidRPr="00F65DB7">
            <w:rPr>
              <w:rStyle w:val="NAM"/>
            </w:rPr>
            <w:t>CEILING TILE SPECIFICATION</w:t>
          </w:r>
        </w:p>
      </w:tc>
      <w:tc>
        <w:tcPr>
          <w:tcW w:w="1872" w:type="dxa"/>
        </w:tcPr>
        <w:p w:rsidR="00D94432" w:rsidRDefault="00D94432">
          <w:pPr>
            <w:pStyle w:val="RJUST"/>
          </w:pPr>
          <w:r>
            <w:rPr>
              <w:rStyle w:val="NUM"/>
            </w:rPr>
            <w:t>095123</w:t>
          </w:r>
          <w:r>
            <w:t xml:space="preserve"> - </w:t>
          </w:r>
          <w:r w:rsidR="00525998">
            <w:fldChar w:fldCharType="begin"/>
          </w:r>
          <w:r w:rsidR="00877553">
            <w:instrText xml:space="preserve"> PAGE </w:instrText>
          </w:r>
          <w:r w:rsidR="00525998">
            <w:fldChar w:fldCharType="separate"/>
          </w:r>
          <w:r w:rsidR="00B42B58">
            <w:rPr>
              <w:noProof/>
            </w:rPr>
            <w:t>1</w:t>
          </w:r>
          <w:r w:rsidR="00525998">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74" w:rsidRDefault="00FD0574">
      <w:r>
        <w:separator/>
      </w:r>
    </w:p>
  </w:footnote>
  <w:footnote w:type="continuationSeparator" w:id="0">
    <w:p w:rsidR="00FD0574" w:rsidRDefault="00FD0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32" w:rsidRPr="004F3C3F" w:rsidRDefault="000042D6" w:rsidP="004F3C3F">
    <w:pPr>
      <w:pStyle w:val="HDR"/>
    </w:pPr>
    <w:r>
      <w:rPr>
        <w:noProof/>
      </w:rPr>
      <w:drawing>
        <wp:anchor distT="0" distB="0" distL="114300" distR="114300" simplePos="0" relativeHeight="251657728" behindDoc="1" locked="0" layoutInCell="1" allowOverlap="1">
          <wp:simplePos x="0" y="0"/>
          <wp:positionH relativeFrom="column">
            <wp:posOffset>4955540</wp:posOffset>
          </wp:positionH>
          <wp:positionV relativeFrom="paragraph">
            <wp:posOffset>-76200</wp:posOffset>
          </wp:positionV>
          <wp:extent cx="1029335" cy="274320"/>
          <wp:effectExtent l="19050" t="0" r="0" b="0"/>
          <wp:wrapTight wrapText="bothSides">
            <wp:wrapPolygon edited="0">
              <wp:start x="-400" y="0"/>
              <wp:lineTo x="-400" y="19500"/>
              <wp:lineTo x="21587" y="19500"/>
              <wp:lineTo x="21587" y="0"/>
              <wp:lineTo x="-400" y="0"/>
            </wp:wrapPolygon>
          </wp:wrapTight>
          <wp:docPr id="2" name="Picture 2"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srcRect/>
                  <a:stretch>
                    <a:fillRect/>
                  </a:stretch>
                </pic:blipFill>
                <pic:spPr bwMode="auto">
                  <a:xfrm>
                    <a:off x="0" y="0"/>
                    <a:ext cx="1029335" cy="274320"/>
                  </a:xfrm>
                  <a:prstGeom prst="rect">
                    <a:avLst/>
                  </a:prstGeom>
                  <a:noFill/>
                </pic:spPr>
              </pic:pic>
            </a:graphicData>
          </a:graphic>
        </wp:anchor>
      </w:drawing>
    </w:r>
    <w:r w:rsidR="006C423B">
      <w:rPr>
        <w:rStyle w:val="CPR"/>
      </w:rPr>
      <w:t>USG IC67</w:t>
    </w:r>
    <w:r w:rsidR="00AD4B88">
      <w:rPr>
        <w:rStyle w:val="CPR"/>
      </w:rPr>
      <w:t>7</w:t>
    </w:r>
    <w:r w:rsidR="006C423B">
      <w:rPr>
        <w:rStyle w:val="CPR"/>
      </w:rPr>
      <w:t xml:space="preserve"> </w:t>
    </w:r>
    <w:r w:rsidR="00D94432">
      <w:rPr>
        <w:rStyle w:val="CPR"/>
      </w:rPr>
      <w:t>Copyright 201</w:t>
    </w:r>
    <w:r w:rsidR="006C423B">
      <w:rPr>
        <w:rStyle w:val="CPR"/>
      </w:rPr>
      <w:t>7</w:t>
    </w:r>
    <w:r w:rsidR="00A12797">
      <w:rPr>
        <w:rStyle w:val="CPR"/>
      </w:rPr>
      <w:t xml:space="preserve"> USG</w:t>
    </w:r>
    <w:r w:rsidR="00D94432">
      <w:tab/>
    </w:r>
    <w:r w:rsidR="00C35497">
      <w:rPr>
        <w:rStyle w:val="SPD"/>
      </w:rPr>
      <w:t>3</w:t>
    </w:r>
    <w:r w:rsidR="00D94432">
      <w:rPr>
        <w:rStyle w:val="SPD"/>
      </w:rPr>
      <w:t>/</w:t>
    </w:r>
    <w:r w:rsidR="00C35497">
      <w:rPr>
        <w:rStyle w:val="SPD"/>
      </w:rPr>
      <w:t>7</w:t>
    </w:r>
    <w:r w:rsidR="00F65DB7">
      <w:rPr>
        <w:rStyle w:val="SPD"/>
      </w:rPr>
      <w:t>/201</w:t>
    </w:r>
    <w:r w:rsidR="00C35497">
      <w:rPr>
        <w:rStyle w:val="SPD"/>
      </w:rPr>
      <w:t>7</w:t>
    </w:r>
    <w:r w:rsidR="00D94432">
      <w:rPr>
        <w:rStyle w:val="SP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43CE7F6"/>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239F3A1D"/>
    <w:multiLevelType w:val="hybridMultilevel"/>
    <w:tmpl w:val="601CA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
    <w:nsid w:val="61513C33"/>
    <w:multiLevelType w:val="hybridMultilevel"/>
    <w:tmpl w:val="180E1510"/>
    <w:lvl w:ilvl="0" w:tplc="04090001">
      <w:start w:val="1"/>
      <w:numFmt w:val="bullet"/>
      <w:lvlText w:val=""/>
      <w:lvlJc w:val="left"/>
      <w:pPr>
        <w:ind w:left="360" w:hanging="360"/>
      </w:pPr>
      <w:rPr>
        <w:rFonts w:ascii="Symbol" w:hAnsi="Symbol" w:hint="default"/>
      </w:rPr>
    </w:lvl>
    <w:lvl w:ilvl="1" w:tplc="6D3895E8">
      <w:numFmt w:val="bullet"/>
      <w:lvlText w:val="–"/>
      <w:lvlJc w:val="left"/>
      <w:pPr>
        <w:ind w:left="1080" w:hanging="360"/>
      </w:pPr>
      <w:rPr>
        <w:rFonts w:ascii="HelveticaNeueLTStd-LtCn" w:eastAsia="Times New Roman" w:hAnsi="HelveticaNeueLTStd-LtCn" w:cs="HelveticaNeueLTStd-LtC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lvlOverride w:ilvl="1"/>
    <w:lvlOverride w:ilvl="2"/>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0329C"/>
    <w:rsid w:val="000042D6"/>
    <w:rsid w:val="00015CE0"/>
    <w:rsid w:val="000266DD"/>
    <w:rsid w:val="000276B2"/>
    <w:rsid w:val="00041EBB"/>
    <w:rsid w:val="000527C5"/>
    <w:rsid w:val="00052EBF"/>
    <w:rsid w:val="000876ED"/>
    <w:rsid w:val="00090515"/>
    <w:rsid w:val="00096FC4"/>
    <w:rsid w:val="000A371D"/>
    <w:rsid w:val="000D5BFB"/>
    <w:rsid w:val="000E7956"/>
    <w:rsid w:val="00102174"/>
    <w:rsid w:val="0015779F"/>
    <w:rsid w:val="0016350C"/>
    <w:rsid w:val="00171859"/>
    <w:rsid w:val="00174AF9"/>
    <w:rsid w:val="001764D7"/>
    <w:rsid w:val="001B0682"/>
    <w:rsid w:val="001B12DE"/>
    <w:rsid w:val="001C64C9"/>
    <w:rsid w:val="001E0CCB"/>
    <w:rsid w:val="001F39C1"/>
    <w:rsid w:val="002051C7"/>
    <w:rsid w:val="002127CB"/>
    <w:rsid w:val="00230D5D"/>
    <w:rsid w:val="00260F43"/>
    <w:rsid w:val="002767CA"/>
    <w:rsid w:val="00286CBA"/>
    <w:rsid w:val="0029103D"/>
    <w:rsid w:val="0029785C"/>
    <w:rsid w:val="002B0694"/>
    <w:rsid w:val="002C344A"/>
    <w:rsid w:val="002D4061"/>
    <w:rsid w:val="002E529D"/>
    <w:rsid w:val="0030259C"/>
    <w:rsid w:val="00330537"/>
    <w:rsid w:val="003325A0"/>
    <w:rsid w:val="0035169A"/>
    <w:rsid w:val="00356697"/>
    <w:rsid w:val="0039122F"/>
    <w:rsid w:val="003C12BC"/>
    <w:rsid w:val="003D2067"/>
    <w:rsid w:val="003D54DA"/>
    <w:rsid w:val="003E669F"/>
    <w:rsid w:val="004025D2"/>
    <w:rsid w:val="0041449B"/>
    <w:rsid w:val="004171A1"/>
    <w:rsid w:val="0043563A"/>
    <w:rsid w:val="00463CE8"/>
    <w:rsid w:val="0048740D"/>
    <w:rsid w:val="004A181E"/>
    <w:rsid w:val="004E59E9"/>
    <w:rsid w:val="004F3A92"/>
    <w:rsid w:val="004F3C3F"/>
    <w:rsid w:val="0050272C"/>
    <w:rsid w:val="00520280"/>
    <w:rsid w:val="00520B01"/>
    <w:rsid w:val="00524325"/>
    <w:rsid w:val="00524422"/>
    <w:rsid w:val="00525998"/>
    <w:rsid w:val="00555EAB"/>
    <w:rsid w:val="00557807"/>
    <w:rsid w:val="005658ED"/>
    <w:rsid w:val="00572F62"/>
    <w:rsid w:val="005A01E5"/>
    <w:rsid w:val="005C13F8"/>
    <w:rsid w:val="00606ADE"/>
    <w:rsid w:val="00610A0B"/>
    <w:rsid w:val="0062457C"/>
    <w:rsid w:val="00646B86"/>
    <w:rsid w:val="00654FEE"/>
    <w:rsid w:val="00675130"/>
    <w:rsid w:val="006943FC"/>
    <w:rsid w:val="006B74D0"/>
    <w:rsid w:val="006C423B"/>
    <w:rsid w:val="006E7A83"/>
    <w:rsid w:val="006F58B5"/>
    <w:rsid w:val="00727B42"/>
    <w:rsid w:val="00727CE9"/>
    <w:rsid w:val="0073270C"/>
    <w:rsid w:val="00750288"/>
    <w:rsid w:val="0075065C"/>
    <w:rsid w:val="00761C97"/>
    <w:rsid w:val="00772773"/>
    <w:rsid w:val="0078545C"/>
    <w:rsid w:val="007B2672"/>
    <w:rsid w:val="007C1ACA"/>
    <w:rsid w:val="007F4C35"/>
    <w:rsid w:val="007F5FC9"/>
    <w:rsid w:val="008139DF"/>
    <w:rsid w:val="0085216D"/>
    <w:rsid w:val="008531B3"/>
    <w:rsid w:val="008710D7"/>
    <w:rsid w:val="008754EE"/>
    <w:rsid w:val="00877553"/>
    <w:rsid w:val="00884716"/>
    <w:rsid w:val="008A5D3A"/>
    <w:rsid w:val="008B7877"/>
    <w:rsid w:val="008C20EA"/>
    <w:rsid w:val="008C296F"/>
    <w:rsid w:val="008D3631"/>
    <w:rsid w:val="008D6067"/>
    <w:rsid w:val="00901BF1"/>
    <w:rsid w:val="009021A3"/>
    <w:rsid w:val="0090331E"/>
    <w:rsid w:val="00905C24"/>
    <w:rsid w:val="009966CB"/>
    <w:rsid w:val="009A547D"/>
    <w:rsid w:val="009C7D03"/>
    <w:rsid w:val="009D235C"/>
    <w:rsid w:val="009D7320"/>
    <w:rsid w:val="00A12797"/>
    <w:rsid w:val="00A1740C"/>
    <w:rsid w:val="00A27D8B"/>
    <w:rsid w:val="00A308FE"/>
    <w:rsid w:val="00A50852"/>
    <w:rsid w:val="00A927D7"/>
    <w:rsid w:val="00AA00DD"/>
    <w:rsid w:val="00AB65BD"/>
    <w:rsid w:val="00AC7A7E"/>
    <w:rsid w:val="00AD4B88"/>
    <w:rsid w:val="00AF3207"/>
    <w:rsid w:val="00AF4FC6"/>
    <w:rsid w:val="00AF521D"/>
    <w:rsid w:val="00B11F7C"/>
    <w:rsid w:val="00B42B58"/>
    <w:rsid w:val="00B5428F"/>
    <w:rsid w:val="00B66021"/>
    <w:rsid w:val="00B74386"/>
    <w:rsid w:val="00B83DB7"/>
    <w:rsid w:val="00B9268A"/>
    <w:rsid w:val="00B945E8"/>
    <w:rsid w:val="00B96512"/>
    <w:rsid w:val="00BA2E88"/>
    <w:rsid w:val="00BA31FD"/>
    <w:rsid w:val="00BB0382"/>
    <w:rsid w:val="00BD4927"/>
    <w:rsid w:val="00BE2A21"/>
    <w:rsid w:val="00BE315D"/>
    <w:rsid w:val="00BF47BA"/>
    <w:rsid w:val="00C03834"/>
    <w:rsid w:val="00C314BE"/>
    <w:rsid w:val="00C35497"/>
    <w:rsid w:val="00C37975"/>
    <w:rsid w:val="00C60F8E"/>
    <w:rsid w:val="00C619B8"/>
    <w:rsid w:val="00C83A6B"/>
    <w:rsid w:val="00CC2DA7"/>
    <w:rsid w:val="00CD7EEE"/>
    <w:rsid w:val="00CF305D"/>
    <w:rsid w:val="00CF4264"/>
    <w:rsid w:val="00D56E69"/>
    <w:rsid w:val="00D61E0C"/>
    <w:rsid w:val="00D71654"/>
    <w:rsid w:val="00D82422"/>
    <w:rsid w:val="00D94432"/>
    <w:rsid w:val="00DA0308"/>
    <w:rsid w:val="00DB1E87"/>
    <w:rsid w:val="00DB5F6B"/>
    <w:rsid w:val="00DB638D"/>
    <w:rsid w:val="00DD2B30"/>
    <w:rsid w:val="00E00797"/>
    <w:rsid w:val="00E22A99"/>
    <w:rsid w:val="00E27925"/>
    <w:rsid w:val="00E77133"/>
    <w:rsid w:val="00EA2F32"/>
    <w:rsid w:val="00EC0D06"/>
    <w:rsid w:val="00EC3128"/>
    <w:rsid w:val="00ED6784"/>
    <w:rsid w:val="00EE3BD5"/>
    <w:rsid w:val="00EF5B63"/>
    <w:rsid w:val="00F10BC1"/>
    <w:rsid w:val="00F65DB7"/>
    <w:rsid w:val="00F94263"/>
    <w:rsid w:val="00FB3901"/>
    <w:rsid w:val="00FD0574"/>
    <w:rsid w:val="00FD1F3D"/>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1E872AF-BC4A-4833-975D-B2614981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29103D"/>
    <w:rPr>
      <w:sz w:val="22"/>
    </w:rPr>
  </w:style>
  <w:style w:type="paragraph" w:styleId="ListParagraph">
    <w:name w:val="List Paragraph"/>
    <w:basedOn w:val="Normal"/>
    <w:uiPriority w:val="34"/>
    <w:qFormat/>
    <w:rsid w:val="0029103D"/>
    <w:pPr>
      <w:ind w:left="720"/>
      <w:contextualSpacing/>
    </w:pPr>
  </w:style>
  <w:style w:type="paragraph" w:styleId="BalloonText">
    <w:name w:val="Balloon Text"/>
    <w:basedOn w:val="Normal"/>
    <w:link w:val="BalloonTextChar"/>
    <w:uiPriority w:val="99"/>
    <w:semiHidden/>
    <w:unhideWhenUsed/>
    <w:rsid w:val="000266DD"/>
    <w:rPr>
      <w:rFonts w:ascii="Tahoma" w:hAnsi="Tahoma" w:cs="Tahoma"/>
      <w:sz w:val="16"/>
      <w:szCs w:val="16"/>
    </w:rPr>
  </w:style>
  <w:style w:type="character" w:customStyle="1" w:styleId="BalloonTextChar">
    <w:name w:val="Balloon Text Char"/>
    <w:link w:val="BalloonText"/>
    <w:uiPriority w:val="99"/>
    <w:semiHidden/>
    <w:rsid w:val="000266DD"/>
    <w:rPr>
      <w:rFonts w:ascii="Tahoma" w:hAnsi="Tahoma" w:cs="Tahoma"/>
      <w:sz w:val="16"/>
      <w:szCs w:val="16"/>
    </w:rPr>
  </w:style>
  <w:style w:type="character" w:styleId="Strong">
    <w:name w:val="Strong"/>
    <w:uiPriority w:val="22"/>
    <w:qFormat/>
    <w:rsid w:val="00654FEE"/>
    <w:rPr>
      <w:b/>
      <w:bCs/>
    </w:rPr>
  </w:style>
  <w:style w:type="paragraph" w:customStyle="1" w:styleId="nonprinting">
    <w:name w:val="nonprinting"/>
    <w:basedOn w:val="PR3"/>
    <w:link w:val="nonprintingChar"/>
    <w:qFormat/>
    <w:rsid w:val="000276B2"/>
    <w:pPr>
      <w:numPr>
        <w:ilvl w:val="0"/>
        <w:numId w:val="0"/>
      </w:numPr>
      <w:contextualSpacing/>
    </w:pPr>
    <w:rPr>
      <w:vanish/>
      <w:color w:val="0070C0"/>
      <w:szCs w:val="22"/>
    </w:rPr>
  </w:style>
  <w:style w:type="character" w:customStyle="1" w:styleId="nonprintingChar">
    <w:name w:val="nonprinting Char"/>
    <w:link w:val="nonprinting"/>
    <w:rsid w:val="000276B2"/>
    <w:rPr>
      <w:vanish/>
      <w:color w:val="0070C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2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095133 - USG Pixels™ Snap-In Metal Panels Architectural Specification (Englsih) - IC677</vt:lpstr>
    </vt:vector>
  </TitlesOfParts>
  <Company>USG Corporation</Company>
  <LinksUpToDate>false</LinksUpToDate>
  <CharactersWithSpaces>5438</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095133 - USG Pixels™ Snap-In Metal Panels Architectural Specification (Englsih) - IC677</dc:title>
  <dc:subject>metal ceilings specification</dc:subject>
  <dc:creator>USG Corporation</dc:creator>
  <cp:keywords>IC677</cp:keywords>
  <cp:lastModifiedBy>Johns, Tina</cp:lastModifiedBy>
  <cp:revision>8</cp:revision>
  <cp:lastPrinted>2016-12-15T16:22:00Z</cp:lastPrinted>
  <dcterms:created xsi:type="dcterms:W3CDTF">2017-07-04T18:27:00Z</dcterms:created>
  <dcterms:modified xsi:type="dcterms:W3CDTF">2017-10-16T15:50:00Z</dcterms:modified>
</cp:coreProperties>
</file>